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67975" w:rsidR="009E1E99" w:rsidP="005E7E47" w:rsidRDefault="009576B6" w14:paraId="3F55DEC6" w14:textId="77777777">
      <w:pPr>
        <w:pStyle w:val="Header"/>
        <w:jc w:val="center"/>
        <w:rPr>
          <w:rFonts w:ascii="Arial" w:hAnsi="Arial" w:cs="Arial"/>
          <w:b/>
          <w:sz w:val="22"/>
          <w:szCs w:val="22"/>
        </w:rPr>
      </w:pPr>
      <w:r w:rsidRPr="00667975">
        <w:rPr>
          <w:rFonts w:ascii="Arial" w:hAnsi="Arial" w:cs="Arial"/>
          <w:b/>
          <w:sz w:val="22"/>
          <w:szCs w:val="22"/>
        </w:rPr>
        <w:t>Research Information Sheet for Practices</w:t>
      </w:r>
      <w:r w:rsidR="0065576F">
        <w:rPr>
          <w:rFonts w:ascii="Arial" w:hAnsi="Arial" w:cs="Arial"/>
          <w:b/>
          <w:sz w:val="22"/>
          <w:szCs w:val="22"/>
        </w:rPr>
        <w:t xml:space="preserve"> (RISP)</w:t>
      </w:r>
    </w:p>
    <w:p w:rsidRPr="00667975" w:rsidR="003B0E29" w:rsidP="005E7E47" w:rsidRDefault="003B0E29" w14:paraId="5C5020E7" w14:textId="77777777">
      <w:pPr>
        <w:pStyle w:val="Header"/>
        <w:jc w:val="center"/>
        <w:rPr>
          <w:rFonts w:ascii="Arial" w:hAnsi="Arial" w:cs="Arial"/>
          <w:b/>
          <w:sz w:val="22"/>
          <w:szCs w:val="22"/>
        </w:rPr>
      </w:pPr>
    </w:p>
    <w:p w:rsidRPr="00F8252F" w:rsidR="00F8252F" w:rsidP="00F8252F" w:rsidRDefault="00F8252F" w14:paraId="6967AE9E" w14:textId="77777777">
      <w:pPr>
        <w:ind w:left="-284" w:right="142"/>
        <w:jc w:val="center"/>
        <w:rPr>
          <w:rFonts w:ascii="Arial" w:hAnsi="Arial" w:cs="Arial"/>
          <w:b/>
          <w:sz w:val="24"/>
          <w:szCs w:val="24"/>
        </w:rPr>
      </w:pPr>
      <w:bookmarkStart w:name="_Hlk15989631" w:id="0"/>
      <w:r w:rsidRPr="00F8252F">
        <w:rPr>
          <w:rFonts w:ascii="Arial" w:hAnsi="Arial" w:cs="Arial"/>
          <w:b/>
          <w:sz w:val="24"/>
          <w:szCs w:val="24"/>
        </w:rPr>
        <w:t>The Consultation Open and Close (COAC) study (Phase 1):</w:t>
      </w:r>
    </w:p>
    <w:p w:rsidRPr="00F8252F" w:rsidR="00F8252F" w:rsidP="00F8252F" w:rsidRDefault="00F8252F" w14:paraId="49A2E240" w14:textId="77777777">
      <w:pPr>
        <w:ind w:left="-284" w:right="142"/>
        <w:jc w:val="center"/>
        <w:rPr>
          <w:rFonts w:ascii="Arial" w:hAnsi="Arial" w:cs="Arial"/>
          <w:b/>
          <w:sz w:val="24"/>
          <w:szCs w:val="24"/>
        </w:rPr>
      </w:pPr>
      <w:r w:rsidRPr="00F8252F">
        <w:rPr>
          <w:rFonts w:ascii="Arial" w:hAnsi="Arial" w:cs="Arial"/>
          <w:b/>
          <w:sz w:val="24"/>
          <w:szCs w:val="24"/>
        </w:rPr>
        <w:t>Development and testing of two technologies to help share information between patients and GPs in general practice</w:t>
      </w:r>
    </w:p>
    <w:bookmarkEnd w:id="0"/>
    <w:p w:rsidRPr="00667975" w:rsidR="005E7E47" w:rsidP="005E7E47" w:rsidRDefault="005E7E47" w14:paraId="0C306168" w14:textId="77777777">
      <w:pPr>
        <w:pStyle w:val="Header"/>
        <w:jc w:val="center"/>
        <w:rPr>
          <w:rFonts w:ascii="Arial" w:hAnsi="Arial" w:cs="Arial"/>
          <w:b/>
          <w:sz w:val="22"/>
          <w:szCs w:val="22"/>
        </w:rPr>
      </w:pPr>
    </w:p>
    <w:tbl>
      <w:tblPr>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95"/>
        <w:gridCol w:w="8196"/>
      </w:tblGrid>
      <w:tr w:rsidRPr="00667975" w:rsidR="003B0E29" w:rsidTr="4CD48A78" w14:paraId="55CF8816" w14:textId="77777777">
        <w:trPr>
          <w:trHeight w:val="124"/>
          <w:jc w:val="center"/>
        </w:trPr>
        <w:tc>
          <w:tcPr>
            <w:tcW w:w="1995" w:type="dxa"/>
            <w:tcMar/>
          </w:tcPr>
          <w:p w:rsidRPr="00667975" w:rsidR="003B0E29" w:rsidP="00364D9F" w:rsidRDefault="003E5142" w14:paraId="3715910C" w14:textId="77777777">
            <w:pPr>
              <w:spacing w:after="60"/>
              <w:rPr>
                <w:rFonts w:ascii="Arial" w:hAnsi="Arial" w:cs="Arial"/>
                <w:b/>
                <w:color w:val="000000"/>
              </w:rPr>
            </w:pPr>
            <w:r w:rsidRPr="00667975">
              <w:rPr>
                <w:rFonts w:ascii="Arial" w:hAnsi="Arial" w:cs="Arial"/>
                <w:b/>
                <w:color w:val="000000"/>
              </w:rPr>
              <w:t>R&amp;D a</w:t>
            </w:r>
            <w:r w:rsidRPr="00667975" w:rsidR="003B0E29">
              <w:rPr>
                <w:rFonts w:ascii="Arial" w:hAnsi="Arial" w:cs="Arial"/>
                <w:b/>
                <w:color w:val="000000"/>
              </w:rPr>
              <w:t>ssurances</w:t>
            </w:r>
          </w:p>
        </w:tc>
        <w:tc>
          <w:tcPr>
            <w:tcW w:w="8196" w:type="dxa"/>
            <w:tcMar/>
          </w:tcPr>
          <w:p w:rsidRPr="008C29AD" w:rsidR="003B0E29" w:rsidP="00364D9F" w:rsidRDefault="003E5142" w14:paraId="76B340F2" w14:textId="1CD9ADDC">
            <w:pPr>
              <w:shd w:val="clear" w:color="auto" w:fill="FFFFFF"/>
              <w:spacing w:after="60"/>
              <w:rPr>
                <w:rFonts w:ascii="Arial" w:hAnsi="Arial" w:cs="Arial"/>
                <w:iCs/>
                <w:sz w:val="20"/>
                <w:szCs w:val="20"/>
              </w:rPr>
            </w:pPr>
            <w:r w:rsidRPr="008C29AD">
              <w:rPr>
                <w:rFonts w:ascii="Arial" w:hAnsi="Arial" w:cs="Arial"/>
                <w:iCs/>
                <w:sz w:val="20"/>
                <w:szCs w:val="20"/>
              </w:rPr>
              <w:t>Bristol</w:t>
            </w:r>
            <w:r w:rsidRPr="008C29AD" w:rsidR="009D2DAD">
              <w:rPr>
                <w:rFonts w:ascii="Arial" w:hAnsi="Arial" w:cs="Arial"/>
                <w:iCs/>
                <w:sz w:val="20"/>
                <w:szCs w:val="20"/>
              </w:rPr>
              <w:t xml:space="preserve">, </w:t>
            </w:r>
            <w:r w:rsidRPr="008C29AD">
              <w:rPr>
                <w:rFonts w:ascii="Arial" w:hAnsi="Arial" w:cs="Arial"/>
                <w:iCs/>
                <w:sz w:val="20"/>
                <w:szCs w:val="20"/>
              </w:rPr>
              <w:t>North Somerset</w:t>
            </w:r>
            <w:r w:rsidRPr="008C29AD" w:rsidR="009D2DAD">
              <w:rPr>
                <w:rFonts w:ascii="Arial" w:hAnsi="Arial" w:cs="Arial"/>
                <w:iCs/>
                <w:sz w:val="20"/>
                <w:szCs w:val="20"/>
              </w:rPr>
              <w:t xml:space="preserve"> and </w:t>
            </w:r>
            <w:r w:rsidRPr="008C29AD">
              <w:rPr>
                <w:rFonts w:ascii="Arial" w:hAnsi="Arial" w:cs="Arial"/>
                <w:iCs/>
                <w:sz w:val="20"/>
                <w:szCs w:val="20"/>
              </w:rPr>
              <w:t>South Gloucestershire</w:t>
            </w:r>
          </w:p>
        </w:tc>
      </w:tr>
      <w:tr w:rsidRPr="00667975" w:rsidR="00F8252F" w:rsidTr="4CD48A78" w14:paraId="1DF8DAEF" w14:textId="77777777">
        <w:trPr>
          <w:trHeight w:val="309"/>
          <w:jc w:val="center"/>
        </w:trPr>
        <w:tc>
          <w:tcPr>
            <w:tcW w:w="1995" w:type="dxa"/>
            <w:tcMar/>
          </w:tcPr>
          <w:p w:rsidRPr="00667975" w:rsidR="00F8252F" w:rsidP="00364D9F" w:rsidRDefault="00F8252F" w14:paraId="15A49DB8" w14:textId="77777777">
            <w:pPr>
              <w:spacing w:after="60"/>
              <w:rPr>
                <w:rFonts w:ascii="Arial" w:hAnsi="Arial" w:cs="Arial"/>
                <w:b/>
                <w:color w:val="000000"/>
              </w:rPr>
            </w:pPr>
            <w:r w:rsidRPr="00667975">
              <w:rPr>
                <w:rFonts w:ascii="Arial" w:hAnsi="Arial" w:cs="Arial"/>
                <w:b/>
                <w:color w:val="000000"/>
              </w:rPr>
              <w:t>CPMS ID</w:t>
            </w:r>
          </w:p>
        </w:tc>
        <w:tc>
          <w:tcPr>
            <w:tcW w:w="8196" w:type="dxa"/>
            <w:tcMar/>
          </w:tcPr>
          <w:p w:rsidRPr="008C29AD" w:rsidR="00F8252F" w:rsidP="00364D9F" w:rsidRDefault="00F8252F" w14:paraId="67435AA2" w14:textId="15271797">
            <w:pPr>
              <w:spacing w:after="60"/>
              <w:rPr>
                <w:rFonts w:ascii="Arial" w:hAnsi="Arial" w:cs="Arial"/>
                <w:iCs/>
                <w:sz w:val="20"/>
                <w:szCs w:val="20"/>
              </w:rPr>
            </w:pPr>
            <w:r w:rsidRPr="008C29AD">
              <w:rPr>
                <w:rFonts w:ascii="Arial" w:hAnsi="Arial" w:cs="Arial"/>
                <w:iCs/>
                <w:sz w:val="20"/>
                <w:szCs w:val="20"/>
              </w:rPr>
              <w:t>42005</w:t>
            </w:r>
          </w:p>
        </w:tc>
      </w:tr>
      <w:tr w:rsidRPr="00667975" w:rsidR="00F8252F" w:rsidTr="4CD48A78" w14:paraId="2F511770" w14:textId="77777777">
        <w:trPr>
          <w:trHeight w:val="387"/>
          <w:jc w:val="center"/>
        </w:trPr>
        <w:tc>
          <w:tcPr>
            <w:tcW w:w="1995" w:type="dxa"/>
            <w:tcMar/>
          </w:tcPr>
          <w:p w:rsidRPr="00667975" w:rsidR="00F8252F" w:rsidP="00364D9F" w:rsidRDefault="00F8252F" w14:paraId="6EF3D3BF" w14:textId="77777777">
            <w:pPr>
              <w:spacing w:after="60"/>
              <w:rPr>
                <w:rFonts w:ascii="Arial" w:hAnsi="Arial" w:cs="Arial"/>
                <w:b/>
                <w:color w:val="000000"/>
              </w:rPr>
            </w:pPr>
            <w:r w:rsidRPr="00667975">
              <w:rPr>
                <w:rFonts w:ascii="Arial" w:hAnsi="Arial" w:cs="Arial"/>
                <w:b/>
                <w:color w:val="000000"/>
              </w:rPr>
              <w:t>IRAS ID</w:t>
            </w:r>
          </w:p>
        </w:tc>
        <w:tc>
          <w:tcPr>
            <w:tcW w:w="8196" w:type="dxa"/>
            <w:tcMar/>
          </w:tcPr>
          <w:p w:rsidRPr="008C29AD" w:rsidR="00F8252F" w:rsidP="00364D9F" w:rsidRDefault="00F8252F" w14:paraId="1B0F26D2" w14:textId="55FF0274">
            <w:pPr>
              <w:spacing w:after="60"/>
              <w:rPr>
                <w:rFonts w:ascii="Arial" w:hAnsi="Arial" w:cs="Arial"/>
                <w:iCs/>
                <w:sz w:val="20"/>
                <w:szCs w:val="20"/>
              </w:rPr>
            </w:pPr>
            <w:r w:rsidRPr="008C29AD">
              <w:rPr>
                <w:rFonts w:ascii="Arial" w:hAnsi="Arial" w:cs="Arial"/>
                <w:bCs/>
                <w:iCs/>
                <w:sz w:val="20"/>
                <w:szCs w:val="20"/>
                <w:shd w:val="clear" w:color="auto" w:fill="F1F5F6"/>
              </w:rPr>
              <w:t>259186</w:t>
            </w:r>
          </w:p>
        </w:tc>
      </w:tr>
      <w:tr w:rsidRPr="00667975" w:rsidR="003B0E29" w:rsidTr="4CD48A78" w14:paraId="2C7B4CBA" w14:textId="77777777">
        <w:trPr>
          <w:trHeight w:val="276"/>
          <w:jc w:val="center"/>
        </w:trPr>
        <w:tc>
          <w:tcPr>
            <w:tcW w:w="1995" w:type="dxa"/>
            <w:tcMar/>
          </w:tcPr>
          <w:p w:rsidRPr="00667975" w:rsidR="003B0E29" w:rsidP="00364D9F" w:rsidRDefault="003B0E29" w14:paraId="54FCF2A9" w14:textId="77777777">
            <w:pPr>
              <w:spacing w:after="60"/>
              <w:rPr>
                <w:rFonts w:ascii="Arial" w:hAnsi="Arial" w:cs="Arial"/>
                <w:b/>
                <w:color w:val="000000"/>
              </w:rPr>
            </w:pPr>
            <w:r w:rsidRPr="00667975">
              <w:rPr>
                <w:rFonts w:ascii="Arial" w:hAnsi="Arial" w:cs="Arial"/>
                <w:b/>
                <w:color w:val="000000"/>
              </w:rPr>
              <w:t>Type of study</w:t>
            </w:r>
          </w:p>
        </w:tc>
        <w:tc>
          <w:tcPr>
            <w:tcW w:w="8196" w:type="dxa"/>
            <w:tcMar/>
          </w:tcPr>
          <w:p w:rsidRPr="008C29AD" w:rsidR="003B0E29" w:rsidP="00364D9F" w:rsidRDefault="00F8252F" w14:paraId="06F62879" w14:textId="072B784D">
            <w:pPr>
              <w:spacing w:after="60"/>
              <w:rPr>
                <w:rFonts w:ascii="Arial" w:hAnsi="Arial" w:cs="Arial"/>
                <w:iCs/>
                <w:sz w:val="20"/>
                <w:szCs w:val="20"/>
              </w:rPr>
            </w:pPr>
            <w:r w:rsidRPr="008C29AD">
              <w:rPr>
                <w:rFonts w:ascii="Arial" w:hAnsi="Arial" w:cs="Arial"/>
                <w:iCs/>
                <w:sz w:val="20"/>
                <w:szCs w:val="20"/>
              </w:rPr>
              <w:t>Intervention development study</w:t>
            </w:r>
          </w:p>
        </w:tc>
      </w:tr>
      <w:tr w:rsidRPr="00667975" w:rsidR="00F8252F" w:rsidTr="4CD48A78" w14:paraId="417251AF" w14:textId="77777777">
        <w:trPr>
          <w:trHeight w:val="276"/>
          <w:jc w:val="center"/>
        </w:trPr>
        <w:tc>
          <w:tcPr>
            <w:tcW w:w="1995" w:type="dxa"/>
            <w:tcMar/>
          </w:tcPr>
          <w:p w:rsidRPr="00667975" w:rsidR="00F8252F" w:rsidP="00364D9F" w:rsidRDefault="00F8252F" w14:paraId="113B39D7" w14:textId="77777777">
            <w:pPr>
              <w:spacing w:after="60"/>
              <w:rPr>
                <w:rFonts w:ascii="Arial" w:hAnsi="Arial" w:cs="Arial"/>
                <w:b/>
                <w:color w:val="000000"/>
              </w:rPr>
            </w:pPr>
            <w:r w:rsidRPr="00667975">
              <w:rPr>
                <w:rFonts w:ascii="Arial" w:hAnsi="Arial" w:cs="Arial"/>
                <w:b/>
                <w:color w:val="000000"/>
              </w:rPr>
              <w:t>Study design and background</w:t>
            </w:r>
          </w:p>
        </w:tc>
        <w:tc>
          <w:tcPr>
            <w:tcW w:w="8196" w:type="dxa"/>
            <w:tcMar/>
          </w:tcPr>
          <w:p w:rsidRPr="008C29AD" w:rsidR="00F8252F" w:rsidP="00364D9F" w:rsidRDefault="00F8252F" w14:paraId="726C8A05" w14:textId="3EFFC3B9">
            <w:pPr>
              <w:autoSpaceDE w:val="0"/>
              <w:autoSpaceDN w:val="0"/>
              <w:adjustRightInd w:val="0"/>
              <w:spacing w:before="40" w:after="60"/>
              <w:rPr>
                <w:rFonts w:ascii="Arial" w:hAnsi="Arial" w:cs="Arial"/>
                <w:iCs/>
                <w:sz w:val="20"/>
                <w:szCs w:val="20"/>
              </w:rPr>
            </w:pPr>
            <w:r w:rsidRPr="008C29AD">
              <w:rPr>
                <w:rFonts w:ascii="Arial" w:hAnsi="Arial" w:cs="Arial"/>
                <w:iCs/>
                <w:sz w:val="20"/>
                <w:szCs w:val="20"/>
              </w:rPr>
              <w:t xml:space="preserve">There is great pressure on GPs to effectively manage within the 10-minute consultation time, and this sometimes leads to patient problems being missed, especially when a patient wants to discuss multiple problems. </w:t>
            </w:r>
            <w:r w:rsidR="00364D9F">
              <w:rPr>
                <w:rFonts w:ascii="Arial" w:hAnsi="Arial" w:cs="Arial"/>
                <w:iCs/>
                <w:sz w:val="20"/>
                <w:szCs w:val="20"/>
              </w:rPr>
              <w:t>Patients might also be reluctant to share “softer” concerns, such as how worried they are about their health, whether they are low in mood or finding it difficult to adhere to their medication or</w:t>
            </w:r>
            <w:r w:rsidR="008003EF">
              <w:rPr>
                <w:rFonts w:ascii="Arial" w:hAnsi="Arial" w:cs="Arial"/>
                <w:iCs/>
                <w:sz w:val="20"/>
                <w:szCs w:val="20"/>
              </w:rPr>
              <w:t xml:space="preserve"> other</w:t>
            </w:r>
            <w:bookmarkStart w:name="_GoBack" w:id="1"/>
            <w:bookmarkEnd w:id="1"/>
            <w:r w:rsidR="00364D9F">
              <w:rPr>
                <w:rFonts w:ascii="Arial" w:hAnsi="Arial" w:cs="Arial"/>
                <w:iCs/>
                <w:sz w:val="20"/>
                <w:szCs w:val="20"/>
              </w:rPr>
              <w:t xml:space="preserve"> health advice. </w:t>
            </w:r>
            <w:r w:rsidRPr="008C29AD">
              <w:rPr>
                <w:rFonts w:ascii="Arial" w:hAnsi="Arial" w:cs="Arial"/>
                <w:iCs/>
                <w:sz w:val="20"/>
                <w:szCs w:val="20"/>
              </w:rPr>
              <w:t xml:space="preserve">Research has shown that sharing the results from electronic patient-reported outcome measures (ePROMs) with clinicians at the start of a consultation can help to elicit </w:t>
            </w:r>
            <w:r w:rsidR="00364D9F">
              <w:rPr>
                <w:rFonts w:ascii="Arial" w:hAnsi="Arial" w:cs="Arial"/>
                <w:iCs/>
                <w:sz w:val="20"/>
                <w:szCs w:val="20"/>
              </w:rPr>
              <w:t>these problems</w:t>
            </w:r>
            <w:r w:rsidRPr="008C29AD">
              <w:rPr>
                <w:rFonts w:ascii="Arial" w:hAnsi="Arial" w:cs="Arial"/>
                <w:iCs/>
                <w:sz w:val="20"/>
                <w:szCs w:val="20"/>
              </w:rPr>
              <w:t xml:space="preserve"> </w:t>
            </w:r>
            <w:r w:rsidR="009732F9">
              <w:rPr>
                <w:rFonts w:ascii="Arial" w:hAnsi="Arial" w:cs="Arial"/>
                <w:iCs/>
                <w:sz w:val="20"/>
                <w:szCs w:val="20"/>
              </w:rPr>
              <w:t>that might otherwise have been missed</w:t>
            </w:r>
            <w:r w:rsidRPr="008C29AD">
              <w:rPr>
                <w:rFonts w:ascii="Arial" w:hAnsi="Arial" w:cs="Arial"/>
                <w:iCs/>
                <w:sz w:val="20"/>
                <w:szCs w:val="20"/>
              </w:rPr>
              <w:t>. At consultation closure, providing the patient with written as well as spoken information can improve recall and adherence.</w:t>
            </w:r>
          </w:p>
          <w:p w:rsidR="008C29AD" w:rsidP="00364D9F" w:rsidRDefault="00F8252F" w14:paraId="745F1EB8" w14:textId="2E0CF97C">
            <w:pPr>
              <w:spacing w:before="40" w:after="60"/>
              <w:rPr>
                <w:rFonts w:ascii="Arial" w:hAnsi="Arial" w:cs="Arial"/>
                <w:iCs/>
                <w:sz w:val="20"/>
                <w:szCs w:val="20"/>
              </w:rPr>
            </w:pPr>
            <w:r w:rsidRPr="008C29AD">
              <w:rPr>
                <w:rFonts w:ascii="Arial" w:hAnsi="Arial" w:cs="Arial"/>
                <w:iCs/>
                <w:sz w:val="20"/>
                <w:szCs w:val="20"/>
              </w:rPr>
              <w:t xml:space="preserve">In this study, we aim to </w:t>
            </w:r>
            <w:r w:rsidR="00CE2785">
              <w:rPr>
                <w:rFonts w:ascii="Arial" w:hAnsi="Arial" w:cs="Arial"/>
                <w:iCs/>
                <w:sz w:val="20"/>
                <w:szCs w:val="20"/>
              </w:rPr>
              <w:t xml:space="preserve">develop and </w:t>
            </w:r>
            <w:r w:rsidRPr="008C29AD">
              <w:rPr>
                <w:rFonts w:ascii="Arial" w:hAnsi="Arial" w:cs="Arial"/>
                <w:iCs/>
                <w:sz w:val="20"/>
                <w:szCs w:val="20"/>
              </w:rPr>
              <w:t xml:space="preserve">test two tools to help share information between GPs and patients consulting with multiple problems. Firstly, an online form and a process for sharing this with clinicians at an individual patient-level before the consultation will be designed. Secondly, a process and template will be designed to provide patients with a printed summary report of the consultation on consultation closure. </w:t>
            </w:r>
          </w:p>
          <w:p w:rsidRPr="008C29AD" w:rsidR="00F8252F" w:rsidP="00364D9F" w:rsidRDefault="008C29AD" w14:paraId="698F81C5" w14:textId="42CBE5D6">
            <w:pPr>
              <w:spacing w:before="40" w:after="60"/>
              <w:rPr>
                <w:rFonts w:ascii="Arial" w:hAnsi="Arial" w:cs="Arial"/>
                <w:iCs/>
                <w:sz w:val="20"/>
                <w:szCs w:val="20"/>
              </w:rPr>
            </w:pPr>
            <w:r w:rsidRPr="008E336C">
              <w:rPr>
                <w:rFonts w:ascii="Arial" w:hAnsi="Arial" w:cs="Arial"/>
                <w:iCs/>
                <w:sz w:val="20"/>
                <w:szCs w:val="20"/>
              </w:rPr>
              <w:t xml:space="preserve">We will use these tools in a feasibility study, due to start in 2020. </w:t>
            </w:r>
            <w:r w:rsidRPr="008E336C" w:rsidR="00F8252F">
              <w:rPr>
                <w:rFonts w:ascii="Arial" w:hAnsi="Arial" w:cs="Arial"/>
                <w:iCs/>
                <w:sz w:val="20"/>
                <w:szCs w:val="20"/>
              </w:rPr>
              <w:t xml:space="preserve">We will provide training in </w:t>
            </w:r>
            <w:r w:rsidRPr="008E336C">
              <w:rPr>
                <w:rFonts w:ascii="Arial" w:hAnsi="Arial" w:cs="Arial"/>
                <w:iCs/>
                <w:sz w:val="20"/>
                <w:szCs w:val="20"/>
              </w:rPr>
              <w:t>their use</w:t>
            </w:r>
            <w:r w:rsidRPr="008E336C" w:rsidR="00F8252F">
              <w:rPr>
                <w:rFonts w:ascii="Arial" w:hAnsi="Arial" w:cs="Arial"/>
                <w:iCs/>
                <w:sz w:val="20"/>
                <w:szCs w:val="20"/>
              </w:rPr>
              <w:t xml:space="preserve"> but will also be seeking your views on how </w:t>
            </w:r>
            <w:r w:rsidRPr="008E336C">
              <w:rPr>
                <w:rFonts w:ascii="Arial" w:hAnsi="Arial" w:cs="Arial"/>
                <w:iCs/>
                <w:sz w:val="20"/>
                <w:szCs w:val="20"/>
              </w:rPr>
              <w:t xml:space="preserve">the tools </w:t>
            </w:r>
            <w:r w:rsidRPr="008E336C" w:rsidR="00F8252F">
              <w:rPr>
                <w:rFonts w:ascii="Arial" w:hAnsi="Arial" w:cs="Arial"/>
                <w:iCs/>
                <w:sz w:val="20"/>
                <w:szCs w:val="20"/>
              </w:rPr>
              <w:t xml:space="preserve">should be used to inform the consultation and will adjust the </w:t>
            </w:r>
            <w:r w:rsidRPr="008E336C">
              <w:rPr>
                <w:rFonts w:ascii="Arial" w:hAnsi="Arial" w:cs="Arial"/>
                <w:iCs/>
                <w:sz w:val="20"/>
                <w:szCs w:val="20"/>
              </w:rPr>
              <w:t>tools and</w:t>
            </w:r>
            <w:r w:rsidRPr="008E336C" w:rsidR="00F8252F">
              <w:rPr>
                <w:rFonts w:ascii="Arial" w:hAnsi="Arial" w:cs="Arial"/>
                <w:iCs/>
                <w:sz w:val="20"/>
                <w:szCs w:val="20"/>
              </w:rPr>
              <w:t xml:space="preserve"> </w:t>
            </w:r>
            <w:r w:rsidRPr="008E336C" w:rsidR="008E336C">
              <w:rPr>
                <w:rFonts w:ascii="Arial" w:hAnsi="Arial" w:cs="Arial"/>
                <w:iCs/>
                <w:sz w:val="20"/>
                <w:szCs w:val="20"/>
              </w:rPr>
              <w:t>the</w:t>
            </w:r>
            <w:r w:rsidRPr="008E336C" w:rsidR="00F8252F">
              <w:rPr>
                <w:rFonts w:ascii="Arial" w:hAnsi="Arial" w:cs="Arial"/>
                <w:iCs/>
                <w:sz w:val="20"/>
                <w:szCs w:val="20"/>
              </w:rPr>
              <w:t xml:space="preserve"> training before the feasibility study based on your feedback.</w:t>
            </w:r>
            <w:r w:rsidRPr="008E336C">
              <w:rPr>
                <w:rFonts w:ascii="Arial" w:hAnsi="Arial" w:cs="Arial"/>
                <w:iCs/>
                <w:sz w:val="20"/>
                <w:szCs w:val="20"/>
              </w:rPr>
              <w:t xml:space="preserve"> </w:t>
            </w:r>
            <w:r w:rsidRPr="008E336C" w:rsidR="00F8252F">
              <w:rPr>
                <w:rFonts w:ascii="Arial" w:hAnsi="Arial" w:cs="Arial"/>
                <w:iCs/>
                <w:sz w:val="20"/>
                <w:szCs w:val="20"/>
              </w:rPr>
              <w:t>If you participate in the current study, you will also be invited to the feasibility study. However</w:t>
            </w:r>
            <w:r w:rsidRPr="008C29AD" w:rsidR="00F8252F">
              <w:rPr>
                <w:rFonts w:ascii="Arial" w:hAnsi="Arial" w:cs="Arial"/>
                <w:iCs/>
                <w:sz w:val="20"/>
                <w:szCs w:val="20"/>
              </w:rPr>
              <w:t xml:space="preserve">, this will form part of a separate RISP; participating in this study does not commit you to the feasibility study. </w:t>
            </w:r>
          </w:p>
        </w:tc>
      </w:tr>
      <w:tr w:rsidRPr="00667975" w:rsidR="00F8252F" w:rsidTr="4CD48A78" w14:paraId="2EFAA338" w14:textId="77777777">
        <w:trPr>
          <w:trHeight w:val="872"/>
          <w:jc w:val="center"/>
        </w:trPr>
        <w:tc>
          <w:tcPr>
            <w:tcW w:w="1995" w:type="dxa"/>
            <w:tcMar/>
          </w:tcPr>
          <w:p w:rsidRPr="00667975" w:rsidR="00F8252F" w:rsidP="00364D9F" w:rsidRDefault="00F8252F" w14:paraId="59B48EB9" w14:textId="77777777">
            <w:pPr>
              <w:spacing w:after="60"/>
              <w:rPr>
                <w:rFonts w:ascii="Arial" w:hAnsi="Arial" w:cs="Arial"/>
                <w:b/>
                <w:color w:val="000000"/>
              </w:rPr>
            </w:pPr>
            <w:r w:rsidRPr="00667975">
              <w:rPr>
                <w:rFonts w:ascii="Arial" w:hAnsi="Arial" w:cs="Arial"/>
                <w:b/>
                <w:color w:val="000000"/>
              </w:rPr>
              <w:t>Study aim and objectives</w:t>
            </w:r>
          </w:p>
        </w:tc>
        <w:tc>
          <w:tcPr>
            <w:tcW w:w="8196" w:type="dxa"/>
            <w:tcMar/>
            <w:vAlign w:val="center"/>
          </w:tcPr>
          <w:p w:rsidRPr="008C29AD" w:rsidR="00F8252F" w:rsidP="00364D9F" w:rsidRDefault="00F8252F" w14:paraId="7D2AF828" w14:textId="77777777">
            <w:pPr>
              <w:autoSpaceDE w:val="0"/>
              <w:autoSpaceDN w:val="0"/>
              <w:adjustRightInd w:val="0"/>
              <w:spacing w:before="40" w:after="60"/>
              <w:rPr>
                <w:rFonts w:ascii="Arial" w:hAnsi="Arial" w:cs="Arial"/>
                <w:iCs/>
                <w:sz w:val="20"/>
                <w:szCs w:val="20"/>
              </w:rPr>
            </w:pPr>
            <w:r w:rsidRPr="008C29AD">
              <w:rPr>
                <w:rFonts w:ascii="Arial" w:hAnsi="Arial" w:cs="Arial"/>
                <w:b/>
                <w:iCs/>
                <w:sz w:val="20"/>
                <w:szCs w:val="20"/>
              </w:rPr>
              <w:t xml:space="preserve">Aim: </w:t>
            </w:r>
            <w:r w:rsidRPr="008C29AD">
              <w:rPr>
                <w:rFonts w:ascii="Arial" w:hAnsi="Arial" w:cs="Arial"/>
                <w:iCs/>
                <w:sz w:val="20"/>
                <w:szCs w:val="20"/>
              </w:rPr>
              <w:t>To design a complex intervention (The Consultation Open and Close Intervention) to improve the ability of GPs to address patients’ concerns, incorporating the use of an ePROM at consultation opening and a report at consultation closure, which is either printed or accessible from the patient record.</w:t>
            </w:r>
          </w:p>
          <w:p w:rsidRPr="008C29AD" w:rsidR="00F8252F" w:rsidP="00364D9F" w:rsidRDefault="00F8252F" w14:paraId="747F1B9A" w14:textId="77777777">
            <w:pPr>
              <w:spacing w:before="40" w:after="60"/>
              <w:rPr>
                <w:rFonts w:ascii="Arial" w:hAnsi="Arial" w:cs="Arial"/>
                <w:b/>
                <w:iCs/>
                <w:sz w:val="20"/>
                <w:szCs w:val="20"/>
              </w:rPr>
            </w:pPr>
            <w:r w:rsidRPr="008C29AD">
              <w:rPr>
                <w:rFonts w:ascii="Arial" w:hAnsi="Arial" w:cs="Arial"/>
                <w:b/>
                <w:iCs/>
                <w:sz w:val="20"/>
                <w:szCs w:val="20"/>
              </w:rPr>
              <w:t>Objectives</w:t>
            </w:r>
          </w:p>
          <w:p w:rsidRPr="008C29AD" w:rsidR="00F8252F" w:rsidP="00364D9F" w:rsidRDefault="00F8252F" w14:paraId="0E65A227" w14:textId="77777777">
            <w:pPr>
              <w:pStyle w:val="ListParagraph"/>
              <w:numPr>
                <w:ilvl w:val="0"/>
                <w:numId w:val="15"/>
              </w:numPr>
              <w:autoSpaceDE w:val="0"/>
              <w:autoSpaceDN w:val="0"/>
              <w:adjustRightInd w:val="0"/>
              <w:spacing w:before="40" w:after="60"/>
              <w:contextualSpacing w:val="0"/>
              <w:rPr>
                <w:rFonts w:ascii="Arial" w:hAnsi="Arial" w:cs="Arial"/>
                <w:iCs/>
                <w:sz w:val="20"/>
                <w:szCs w:val="20"/>
              </w:rPr>
            </w:pPr>
            <w:r w:rsidRPr="008C29AD">
              <w:rPr>
                <w:rFonts w:ascii="Arial" w:hAnsi="Arial" w:cs="Arial"/>
                <w:iCs/>
                <w:sz w:val="20"/>
                <w:szCs w:val="20"/>
              </w:rPr>
              <w:t>To test an online questionnaire system which will allow patient self-completion of a pre-consultation questionnaire and a report showing low-scoring questionnaire items, to be shared with GPs with 45 patients in three practices sequentially, using a person-based approach, with iterative adjustments made based on patient, administrator, receptionist and GP feedback in each practice</w:t>
            </w:r>
          </w:p>
          <w:p w:rsidRPr="008C29AD" w:rsidR="00F8252F" w:rsidP="00364D9F" w:rsidRDefault="00F8252F" w14:paraId="7ED43B7A" w14:textId="0369D6E4">
            <w:pPr>
              <w:pStyle w:val="ListParagraph"/>
              <w:numPr>
                <w:ilvl w:val="0"/>
                <w:numId w:val="15"/>
              </w:numPr>
              <w:autoSpaceDE w:val="0"/>
              <w:autoSpaceDN w:val="0"/>
              <w:adjustRightInd w:val="0"/>
              <w:spacing w:before="40" w:after="60"/>
              <w:contextualSpacing w:val="0"/>
              <w:rPr>
                <w:rFonts w:ascii="Arial" w:hAnsi="Arial" w:cs="Arial"/>
                <w:iCs/>
                <w:sz w:val="20"/>
                <w:szCs w:val="20"/>
              </w:rPr>
            </w:pPr>
            <w:r w:rsidRPr="008C29AD">
              <w:rPr>
                <w:rFonts w:ascii="Arial" w:hAnsi="Arial" w:cs="Arial"/>
                <w:iCs/>
                <w:sz w:val="20"/>
                <w:szCs w:val="20"/>
              </w:rPr>
              <w:t>To test a consultation-closure report with 45 patients in three practices sequentially, using a person-based approach, with iterative adjustments made based on patient and GP feedback in each practice.</w:t>
            </w:r>
          </w:p>
        </w:tc>
      </w:tr>
      <w:tr w:rsidRPr="00667975" w:rsidR="00F8252F" w:rsidTr="4CD48A78" w14:paraId="2E1C9A45" w14:textId="77777777">
        <w:trPr>
          <w:trHeight w:val="664"/>
          <w:jc w:val="center"/>
        </w:trPr>
        <w:tc>
          <w:tcPr>
            <w:tcW w:w="1995" w:type="dxa"/>
            <w:tcMar/>
          </w:tcPr>
          <w:p w:rsidRPr="00667975" w:rsidR="00F8252F" w:rsidP="00364D9F" w:rsidRDefault="00F8252F" w14:paraId="60546466" w14:textId="77777777">
            <w:pPr>
              <w:spacing w:after="60"/>
              <w:rPr>
                <w:rFonts w:ascii="Arial" w:hAnsi="Arial" w:cs="Arial"/>
                <w:b/>
                <w:color w:val="000000"/>
              </w:rPr>
            </w:pPr>
            <w:r w:rsidRPr="00667975">
              <w:rPr>
                <w:rFonts w:ascii="Arial" w:hAnsi="Arial" w:cs="Arial"/>
                <w:b/>
                <w:color w:val="000000"/>
              </w:rPr>
              <w:t>Primary care organisation target</w:t>
            </w:r>
          </w:p>
        </w:tc>
        <w:tc>
          <w:tcPr>
            <w:tcW w:w="8196" w:type="dxa"/>
            <w:tcMar/>
          </w:tcPr>
          <w:p w:rsidRPr="008C29AD" w:rsidR="00F8252F" w:rsidP="00364D9F" w:rsidRDefault="00F8252F" w14:paraId="209C7AB8" w14:textId="612FAFE1">
            <w:pPr>
              <w:spacing w:after="60"/>
              <w:rPr>
                <w:rFonts w:ascii="Arial" w:hAnsi="Arial" w:cs="Arial"/>
                <w:iCs/>
                <w:sz w:val="20"/>
                <w:szCs w:val="20"/>
              </w:rPr>
            </w:pPr>
            <w:r w:rsidRPr="008C29AD">
              <w:rPr>
                <w:rFonts w:ascii="Arial" w:hAnsi="Arial" w:cs="Arial"/>
                <w:iCs/>
                <w:sz w:val="20"/>
                <w:szCs w:val="20"/>
              </w:rPr>
              <w:t>15 patients per practice for each of the tools, 30 patients in total.</w:t>
            </w:r>
          </w:p>
        </w:tc>
      </w:tr>
      <w:tr w:rsidRPr="00667975" w:rsidR="00F8252F" w:rsidTr="4CD48A78" w14:paraId="4D126A79" w14:textId="77777777">
        <w:trPr>
          <w:trHeight w:val="664"/>
          <w:jc w:val="center"/>
        </w:trPr>
        <w:tc>
          <w:tcPr>
            <w:tcW w:w="1995" w:type="dxa"/>
            <w:tcMar/>
          </w:tcPr>
          <w:p w:rsidRPr="00667975" w:rsidR="00F8252F" w:rsidP="00364D9F" w:rsidRDefault="00F8252F" w14:paraId="1A57101A" w14:textId="77777777">
            <w:pPr>
              <w:spacing w:after="60"/>
              <w:rPr>
                <w:rFonts w:ascii="Arial" w:hAnsi="Arial" w:cs="Arial"/>
                <w:b/>
                <w:color w:val="000000"/>
              </w:rPr>
            </w:pPr>
            <w:r w:rsidRPr="00667975">
              <w:rPr>
                <w:rFonts w:ascii="Arial" w:hAnsi="Arial" w:cs="Arial"/>
                <w:b/>
                <w:color w:val="000000"/>
              </w:rPr>
              <w:lastRenderedPageBreak/>
              <w:t>Duration of study recruitment</w:t>
            </w:r>
          </w:p>
        </w:tc>
        <w:tc>
          <w:tcPr>
            <w:tcW w:w="8196" w:type="dxa"/>
            <w:tcMar/>
          </w:tcPr>
          <w:p w:rsidRPr="008C29AD" w:rsidR="00F8252F" w:rsidP="00364D9F" w:rsidRDefault="00F8252F" w14:paraId="0A187F3B" w14:textId="286B203E">
            <w:pPr>
              <w:spacing w:before="40" w:after="60"/>
              <w:rPr>
                <w:rFonts w:ascii="Arial" w:hAnsi="Arial" w:cs="Arial"/>
                <w:iCs/>
                <w:sz w:val="20"/>
                <w:szCs w:val="20"/>
              </w:rPr>
            </w:pPr>
            <w:r w:rsidRPr="008C29AD">
              <w:rPr>
                <w:rFonts w:ascii="Arial" w:hAnsi="Arial" w:cs="Arial"/>
                <w:iCs/>
                <w:sz w:val="20"/>
                <w:szCs w:val="20"/>
              </w:rPr>
              <w:t xml:space="preserve">Recruitment of 15 pre-consultation questionnaire study participants will be done during a two-week period in </w:t>
            </w:r>
            <w:r w:rsidR="009732F9">
              <w:rPr>
                <w:rFonts w:ascii="Arial" w:hAnsi="Arial" w:cs="Arial"/>
                <w:iCs/>
                <w:sz w:val="20"/>
                <w:szCs w:val="20"/>
              </w:rPr>
              <w:t>December 2019</w:t>
            </w:r>
            <w:r w:rsidR="008E336C">
              <w:rPr>
                <w:rFonts w:ascii="Arial" w:hAnsi="Arial" w:cs="Arial"/>
                <w:iCs/>
                <w:sz w:val="20"/>
                <w:szCs w:val="20"/>
              </w:rPr>
              <w:t>/</w:t>
            </w:r>
            <w:r w:rsidR="009732F9">
              <w:rPr>
                <w:rFonts w:ascii="Arial" w:hAnsi="Arial" w:cs="Arial"/>
                <w:iCs/>
                <w:sz w:val="20"/>
                <w:szCs w:val="20"/>
              </w:rPr>
              <w:t>January 2020.</w:t>
            </w:r>
            <w:r w:rsidRPr="008C29AD">
              <w:rPr>
                <w:rFonts w:ascii="Arial" w:hAnsi="Arial" w:cs="Arial"/>
                <w:iCs/>
                <w:sz w:val="20"/>
                <w:szCs w:val="20"/>
              </w:rPr>
              <w:t xml:space="preserve"> A researcher will be present in the practices during the six recruitment days in this period to offer technical assistance to the administrator who will need to send out daily texts, using practice SMS software, to a patient list and upload the individual patient reports from the University of Bristol system REDCAP to EMIS. Qualitative patient, clinician and administrator interviews will run from December 2019 – </w:t>
            </w:r>
            <w:r w:rsidR="009732F9">
              <w:rPr>
                <w:rFonts w:ascii="Arial" w:hAnsi="Arial" w:cs="Arial"/>
                <w:iCs/>
                <w:sz w:val="20"/>
                <w:szCs w:val="20"/>
              </w:rPr>
              <w:t>March</w:t>
            </w:r>
            <w:r w:rsidRPr="008C29AD">
              <w:rPr>
                <w:rFonts w:ascii="Arial" w:hAnsi="Arial" w:cs="Arial"/>
                <w:iCs/>
                <w:sz w:val="20"/>
                <w:szCs w:val="20"/>
              </w:rPr>
              <w:t>/</w:t>
            </w:r>
            <w:r w:rsidR="009732F9">
              <w:rPr>
                <w:rFonts w:ascii="Arial" w:hAnsi="Arial" w:cs="Arial"/>
                <w:iCs/>
                <w:sz w:val="20"/>
                <w:szCs w:val="20"/>
              </w:rPr>
              <w:t>April</w:t>
            </w:r>
            <w:r w:rsidRPr="008C29AD">
              <w:rPr>
                <w:rFonts w:ascii="Arial" w:hAnsi="Arial" w:cs="Arial"/>
                <w:iCs/>
                <w:sz w:val="20"/>
                <w:szCs w:val="20"/>
              </w:rPr>
              <w:t xml:space="preserve"> 2020</w:t>
            </w:r>
          </w:p>
          <w:p w:rsidRPr="008C29AD" w:rsidR="00F8252F" w:rsidP="00364D9F" w:rsidRDefault="00F8252F" w14:paraId="1911706B" w14:textId="5407DF53">
            <w:pPr>
              <w:spacing w:after="60"/>
              <w:rPr>
                <w:rFonts w:ascii="Arial" w:hAnsi="Arial" w:cs="Arial"/>
                <w:iCs/>
                <w:sz w:val="20"/>
                <w:szCs w:val="20"/>
              </w:rPr>
            </w:pPr>
            <w:r w:rsidRPr="008C29AD">
              <w:rPr>
                <w:rFonts w:ascii="Arial" w:hAnsi="Arial" w:cs="Arial"/>
                <w:iCs/>
                <w:sz w:val="20"/>
                <w:szCs w:val="20"/>
              </w:rPr>
              <w:t xml:space="preserve">Recruitment of the 15 consultation-closure report participants will be done during a two-week period in </w:t>
            </w:r>
            <w:r w:rsidR="009732F9">
              <w:rPr>
                <w:rFonts w:ascii="Arial" w:hAnsi="Arial" w:cs="Arial"/>
                <w:iCs/>
                <w:sz w:val="20"/>
                <w:szCs w:val="20"/>
              </w:rPr>
              <w:t>April</w:t>
            </w:r>
            <w:r w:rsidRPr="008C29AD">
              <w:rPr>
                <w:rFonts w:ascii="Arial" w:hAnsi="Arial" w:cs="Arial"/>
                <w:iCs/>
                <w:sz w:val="20"/>
                <w:szCs w:val="20"/>
              </w:rPr>
              <w:t xml:space="preserve"> 2020 or </w:t>
            </w:r>
            <w:r w:rsidR="009732F9">
              <w:rPr>
                <w:rFonts w:ascii="Arial" w:hAnsi="Arial" w:cs="Arial"/>
                <w:iCs/>
                <w:sz w:val="20"/>
                <w:szCs w:val="20"/>
              </w:rPr>
              <w:t>May</w:t>
            </w:r>
            <w:r w:rsidRPr="008C29AD">
              <w:rPr>
                <w:rFonts w:ascii="Arial" w:hAnsi="Arial" w:cs="Arial"/>
                <w:iCs/>
                <w:sz w:val="20"/>
                <w:szCs w:val="20"/>
              </w:rPr>
              <w:t xml:space="preserve"> 2020. Qualitative patient and clinician interviews will run from </w:t>
            </w:r>
            <w:r w:rsidR="009732F9">
              <w:rPr>
                <w:rFonts w:ascii="Arial" w:hAnsi="Arial" w:cs="Arial"/>
                <w:iCs/>
                <w:sz w:val="20"/>
                <w:szCs w:val="20"/>
              </w:rPr>
              <w:t>April</w:t>
            </w:r>
            <w:r w:rsidRPr="008C29AD">
              <w:rPr>
                <w:rFonts w:ascii="Arial" w:hAnsi="Arial" w:cs="Arial"/>
                <w:iCs/>
                <w:sz w:val="20"/>
                <w:szCs w:val="20"/>
              </w:rPr>
              <w:t xml:space="preserve"> 2019 – </w:t>
            </w:r>
            <w:r w:rsidR="009732F9">
              <w:rPr>
                <w:rFonts w:ascii="Arial" w:hAnsi="Arial" w:cs="Arial"/>
                <w:iCs/>
                <w:sz w:val="20"/>
                <w:szCs w:val="20"/>
              </w:rPr>
              <w:t>June</w:t>
            </w:r>
            <w:r w:rsidRPr="008C29AD">
              <w:rPr>
                <w:rFonts w:ascii="Arial" w:hAnsi="Arial" w:cs="Arial"/>
                <w:iCs/>
                <w:sz w:val="20"/>
                <w:szCs w:val="20"/>
              </w:rPr>
              <w:t>/</w:t>
            </w:r>
            <w:r w:rsidR="009732F9">
              <w:rPr>
                <w:rFonts w:ascii="Arial" w:hAnsi="Arial" w:cs="Arial"/>
                <w:iCs/>
                <w:sz w:val="20"/>
                <w:szCs w:val="20"/>
              </w:rPr>
              <w:t>July</w:t>
            </w:r>
            <w:r w:rsidRPr="008C29AD">
              <w:rPr>
                <w:rFonts w:ascii="Arial" w:hAnsi="Arial" w:cs="Arial"/>
                <w:iCs/>
                <w:sz w:val="20"/>
                <w:szCs w:val="20"/>
              </w:rPr>
              <w:t xml:space="preserve"> 2020</w:t>
            </w:r>
          </w:p>
        </w:tc>
      </w:tr>
      <w:tr w:rsidRPr="00667975" w:rsidR="00F8252F" w:rsidTr="4CD48A78" w14:paraId="63160C44" w14:textId="77777777">
        <w:trPr>
          <w:trHeight w:val="664"/>
          <w:jc w:val="center"/>
        </w:trPr>
        <w:tc>
          <w:tcPr>
            <w:tcW w:w="1995" w:type="dxa"/>
            <w:tcMar/>
          </w:tcPr>
          <w:p w:rsidRPr="00667975" w:rsidR="00F8252F" w:rsidP="00364D9F" w:rsidRDefault="00F8252F" w14:paraId="568B873C" w14:textId="77777777">
            <w:pPr>
              <w:spacing w:after="60"/>
              <w:rPr>
                <w:rFonts w:ascii="Arial" w:hAnsi="Arial" w:cs="Arial"/>
                <w:b/>
                <w:color w:val="000000"/>
              </w:rPr>
            </w:pPr>
            <w:r w:rsidRPr="00667975">
              <w:rPr>
                <w:rFonts w:ascii="Arial" w:hAnsi="Arial" w:cs="Arial"/>
                <w:b/>
                <w:color w:val="000000"/>
              </w:rPr>
              <w:t>Service Support Costs (SSCs)</w:t>
            </w:r>
          </w:p>
        </w:tc>
        <w:tc>
          <w:tcPr>
            <w:tcW w:w="8196" w:type="dxa"/>
            <w:tcMar/>
          </w:tcPr>
          <w:p w:rsidRPr="008C29AD" w:rsidR="008C29AD" w:rsidP="00364D9F" w:rsidRDefault="00F8252F" w14:paraId="17C48B92" w14:textId="57D97280">
            <w:pPr>
              <w:spacing w:before="40" w:after="60"/>
              <w:rPr>
                <w:rFonts w:ascii="Arial" w:hAnsi="Arial" w:cs="Arial"/>
                <w:bCs/>
                <w:iCs/>
                <w:sz w:val="20"/>
                <w:szCs w:val="20"/>
              </w:rPr>
            </w:pPr>
            <w:r w:rsidRPr="008C29AD">
              <w:rPr>
                <w:rFonts w:ascii="Arial" w:hAnsi="Arial" w:eastAsia="Arial" w:cs="Arial"/>
                <w:bCs/>
                <w:iCs/>
                <w:sz w:val="20"/>
                <w:szCs w:val="20"/>
              </w:rPr>
              <w:t>SSCs: £168 per practice</w:t>
            </w:r>
            <w:r w:rsidRPr="008C29AD" w:rsidR="008C29AD">
              <w:rPr>
                <w:rFonts w:ascii="Arial" w:hAnsi="Arial" w:eastAsia="Arial" w:cs="Arial"/>
                <w:bCs/>
                <w:iCs/>
                <w:sz w:val="20"/>
                <w:szCs w:val="20"/>
              </w:rPr>
              <w:t xml:space="preserve"> (pre-consultation questionnaire only)</w:t>
            </w:r>
          </w:p>
          <w:p w:rsidRPr="008C29AD" w:rsidR="00F8252F" w:rsidP="00364D9F" w:rsidRDefault="00F8252F" w14:paraId="41CFFC7D" w14:textId="62073289">
            <w:pPr>
              <w:spacing w:after="60"/>
              <w:rPr>
                <w:rFonts w:ascii="Arial" w:hAnsi="Arial" w:cs="Arial"/>
                <w:iCs/>
                <w:sz w:val="20"/>
                <w:szCs w:val="20"/>
              </w:rPr>
            </w:pPr>
          </w:p>
        </w:tc>
      </w:tr>
      <w:tr w:rsidRPr="00667975" w:rsidR="00F8252F" w:rsidTr="4CD48A78" w14:paraId="5BDE2913" w14:textId="77777777">
        <w:trPr>
          <w:trHeight w:val="664"/>
          <w:jc w:val="center"/>
        </w:trPr>
        <w:tc>
          <w:tcPr>
            <w:tcW w:w="1995" w:type="dxa"/>
            <w:tcMar/>
          </w:tcPr>
          <w:p w:rsidRPr="00667975" w:rsidR="00F8252F" w:rsidP="00364D9F" w:rsidRDefault="00F8252F" w14:paraId="5FE18A22" w14:textId="3905D367">
            <w:pPr>
              <w:spacing w:after="60"/>
              <w:rPr>
                <w:rFonts w:ascii="Arial" w:hAnsi="Arial" w:cs="Arial"/>
                <w:b/>
                <w:color w:val="000000"/>
              </w:rPr>
            </w:pPr>
            <w:r w:rsidRPr="00667975">
              <w:rPr>
                <w:rFonts w:ascii="Arial" w:hAnsi="Arial" w:cs="Arial"/>
                <w:b/>
                <w:color w:val="000000"/>
              </w:rPr>
              <w:t>Research Costs (RC)</w:t>
            </w:r>
          </w:p>
        </w:tc>
        <w:tc>
          <w:tcPr>
            <w:tcW w:w="8196" w:type="dxa"/>
            <w:tcMar/>
          </w:tcPr>
          <w:p w:rsidRPr="008C29AD" w:rsidR="00F8252F" w:rsidP="00364D9F" w:rsidRDefault="00F8252F" w14:paraId="0401129E" w14:textId="3ED3E50E">
            <w:pPr>
              <w:spacing w:before="40" w:after="60"/>
              <w:rPr>
                <w:rFonts w:ascii="Arial" w:hAnsi="Arial" w:eastAsia="Arial" w:cs="Arial"/>
                <w:bCs/>
                <w:iCs/>
                <w:sz w:val="20"/>
                <w:szCs w:val="20"/>
              </w:rPr>
            </w:pPr>
            <w:r w:rsidRPr="008C29AD">
              <w:rPr>
                <w:rFonts w:ascii="Arial" w:hAnsi="Arial" w:eastAsia="Arial" w:cs="Arial"/>
                <w:bCs/>
                <w:iCs/>
                <w:sz w:val="20"/>
                <w:szCs w:val="20"/>
              </w:rPr>
              <w:t>Pre-consultation questionnaire design and testing: £415 per practice</w:t>
            </w:r>
          </w:p>
          <w:p w:rsidRPr="008C29AD" w:rsidR="00F8252F" w:rsidP="00364D9F" w:rsidRDefault="00F8252F" w14:paraId="6A7D16BC" w14:textId="0451526D">
            <w:pPr>
              <w:spacing w:before="40" w:after="60"/>
              <w:rPr>
                <w:rFonts w:ascii="Arial" w:hAnsi="Arial" w:cs="Arial"/>
                <w:iCs/>
                <w:sz w:val="20"/>
                <w:szCs w:val="20"/>
              </w:rPr>
            </w:pPr>
            <w:r w:rsidRPr="008C29AD">
              <w:rPr>
                <w:rFonts w:ascii="Arial" w:hAnsi="Arial" w:eastAsia="Arial" w:cs="Arial"/>
                <w:bCs/>
                <w:iCs/>
                <w:sz w:val="20"/>
                <w:szCs w:val="20"/>
              </w:rPr>
              <w:t>Consultation closure report design and testing: £477 per practice</w:t>
            </w:r>
          </w:p>
        </w:tc>
      </w:tr>
      <w:tr w:rsidRPr="00667975" w:rsidR="0065576F" w:rsidTr="4CD48A78" w14:paraId="7B8E1C65" w14:textId="77777777">
        <w:trPr>
          <w:trHeight w:val="70"/>
          <w:jc w:val="center"/>
        </w:trPr>
        <w:tc>
          <w:tcPr>
            <w:tcW w:w="1995" w:type="dxa"/>
            <w:tcMar/>
          </w:tcPr>
          <w:p w:rsidRPr="00667975" w:rsidR="008C29AD" w:rsidP="00364D9F" w:rsidRDefault="0065576F" w14:paraId="74DAA4A0" w14:textId="21D6840A">
            <w:pPr>
              <w:spacing w:after="60"/>
              <w:rPr>
                <w:rFonts w:ascii="Arial" w:hAnsi="Arial" w:cs="Arial"/>
                <w:b/>
                <w:color w:val="000000"/>
              </w:rPr>
            </w:pPr>
            <w:r w:rsidRPr="00667975">
              <w:rPr>
                <w:rFonts w:ascii="Arial" w:hAnsi="Arial" w:cs="Arial"/>
                <w:b/>
                <w:color w:val="000000"/>
              </w:rPr>
              <w:t>ETCs</w:t>
            </w:r>
          </w:p>
        </w:tc>
        <w:tc>
          <w:tcPr>
            <w:tcW w:w="8196" w:type="dxa"/>
            <w:tcMar/>
          </w:tcPr>
          <w:p w:rsidRPr="008C29AD" w:rsidR="008C29AD" w:rsidP="00364D9F" w:rsidRDefault="00F8252F" w14:paraId="02EA8F75" w14:textId="63DC17E2">
            <w:pPr>
              <w:spacing w:after="60"/>
              <w:rPr>
                <w:rFonts w:ascii="Arial" w:hAnsi="Arial" w:eastAsia="Arial" w:cs="Arial"/>
                <w:iCs/>
                <w:sz w:val="20"/>
                <w:szCs w:val="20"/>
              </w:rPr>
            </w:pPr>
            <w:r w:rsidRPr="008C29AD">
              <w:rPr>
                <w:rFonts w:ascii="Arial" w:hAnsi="Arial" w:eastAsia="Arial" w:cs="Arial"/>
                <w:iCs/>
                <w:sz w:val="20"/>
                <w:szCs w:val="20"/>
              </w:rPr>
              <w:t>There are no excess treatment costs (ETCs).</w:t>
            </w:r>
          </w:p>
        </w:tc>
      </w:tr>
      <w:tr w:rsidRPr="00667975" w:rsidR="00F8252F" w:rsidTr="4CD48A78" w14:paraId="289DF0DE" w14:textId="77777777">
        <w:trPr>
          <w:trHeight w:val="664"/>
          <w:jc w:val="center"/>
        </w:trPr>
        <w:tc>
          <w:tcPr>
            <w:tcW w:w="1995" w:type="dxa"/>
            <w:tcMar/>
          </w:tcPr>
          <w:p w:rsidRPr="00667975" w:rsidR="00F8252F" w:rsidP="00364D9F" w:rsidRDefault="00F8252F" w14:paraId="15E444EF" w14:textId="77777777">
            <w:pPr>
              <w:spacing w:after="60"/>
              <w:rPr>
                <w:rFonts w:ascii="Arial" w:hAnsi="Arial" w:cs="Arial"/>
                <w:b/>
                <w:color w:val="000000"/>
              </w:rPr>
            </w:pPr>
            <w:r w:rsidRPr="00667975">
              <w:rPr>
                <w:rFonts w:ascii="Arial" w:hAnsi="Arial" w:cs="Arial"/>
                <w:b/>
                <w:color w:val="000000"/>
              </w:rPr>
              <w:t>Eligibility criteria</w:t>
            </w:r>
          </w:p>
        </w:tc>
        <w:tc>
          <w:tcPr>
            <w:tcW w:w="8196" w:type="dxa"/>
            <w:tcMar/>
          </w:tcPr>
          <w:p w:rsidRPr="008C29AD" w:rsidR="00F8252F" w:rsidP="00364D9F" w:rsidRDefault="00F8252F" w14:paraId="1948DDD5" w14:textId="77777777">
            <w:pPr>
              <w:spacing w:before="40" w:after="60"/>
              <w:rPr>
                <w:rFonts w:ascii="Arial" w:hAnsi="Arial" w:cs="Arial"/>
                <w:b/>
                <w:iCs/>
                <w:sz w:val="20"/>
                <w:szCs w:val="20"/>
              </w:rPr>
            </w:pPr>
            <w:r w:rsidRPr="008C29AD">
              <w:rPr>
                <w:rFonts w:ascii="Arial" w:hAnsi="Arial" w:cs="Arial"/>
                <w:b/>
                <w:iCs/>
                <w:sz w:val="20"/>
                <w:szCs w:val="20"/>
              </w:rPr>
              <w:t>Pre-consultation questionnaire inclusion criteria:</w:t>
            </w:r>
          </w:p>
          <w:p w:rsidRPr="008C29AD" w:rsidR="00F8252F" w:rsidP="00364D9F" w:rsidRDefault="00F8252F" w14:paraId="1B7301C8" w14:textId="77777777">
            <w:pPr>
              <w:pStyle w:val="ListParagraph"/>
              <w:numPr>
                <w:ilvl w:val="0"/>
                <w:numId w:val="19"/>
              </w:numPr>
              <w:spacing w:before="40" w:after="60"/>
              <w:contextualSpacing w:val="0"/>
              <w:rPr>
                <w:rFonts w:ascii="Arial" w:hAnsi="Arial" w:cs="Arial"/>
                <w:iCs/>
                <w:sz w:val="20"/>
                <w:szCs w:val="20"/>
              </w:rPr>
            </w:pPr>
            <w:r w:rsidRPr="008C29AD">
              <w:rPr>
                <w:rFonts w:ascii="Arial" w:hAnsi="Arial" w:cs="Arial"/>
                <w:iCs/>
                <w:sz w:val="20"/>
                <w:szCs w:val="20"/>
              </w:rPr>
              <w:t>Aged 18 or over (on date of SMS invitation to participate)</w:t>
            </w:r>
          </w:p>
          <w:p w:rsidRPr="008C29AD" w:rsidR="00F8252F" w:rsidP="00364D9F" w:rsidRDefault="00F8252F" w14:paraId="2618217C" w14:textId="77777777">
            <w:pPr>
              <w:pStyle w:val="ListParagraph"/>
              <w:numPr>
                <w:ilvl w:val="0"/>
                <w:numId w:val="19"/>
              </w:numPr>
              <w:spacing w:before="40" w:after="60"/>
              <w:contextualSpacing w:val="0"/>
              <w:rPr>
                <w:rFonts w:ascii="Arial" w:hAnsi="Arial" w:cs="Arial"/>
                <w:iCs/>
                <w:sz w:val="20"/>
                <w:szCs w:val="20"/>
              </w:rPr>
            </w:pPr>
            <w:r w:rsidRPr="008C29AD">
              <w:rPr>
                <w:rFonts w:ascii="Arial" w:hAnsi="Arial" w:cs="Arial"/>
                <w:iCs/>
                <w:sz w:val="20"/>
                <w:szCs w:val="20"/>
              </w:rPr>
              <w:t>Have an appointment with their GP within the next two days</w:t>
            </w:r>
          </w:p>
          <w:p w:rsidRPr="008C29AD" w:rsidR="00F8252F" w:rsidP="00364D9F" w:rsidRDefault="00F8252F" w14:paraId="06C964FF" w14:textId="77777777">
            <w:pPr>
              <w:spacing w:before="40" w:after="60"/>
              <w:rPr>
                <w:rFonts w:ascii="Arial" w:hAnsi="Arial" w:cs="Arial"/>
                <w:b/>
                <w:iCs/>
                <w:sz w:val="20"/>
                <w:szCs w:val="20"/>
              </w:rPr>
            </w:pPr>
            <w:r w:rsidRPr="008C29AD">
              <w:rPr>
                <w:rFonts w:ascii="Arial" w:hAnsi="Arial" w:cs="Arial"/>
                <w:b/>
                <w:iCs/>
                <w:sz w:val="20"/>
                <w:szCs w:val="20"/>
              </w:rPr>
              <w:t>Consultation-closure report inclusion criteria:</w:t>
            </w:r>
          </w:p>
          <w:p w:rsidRPr="008C29AD" w:rsidR="00F8252F" w:rsidP="00364D9F" w:rsidRDefault="00F8252F" w14:paraId="77344108" w14:textId="77777777">
            <w:pPr>
              <w:pStyle w:val="ListParagraph"/>
              <w:numPr>
                <w:ilvl w:val="0"/>
                <w:numId w:val="19"/>
              </w:numPr>
              <w:spacing w:before="40" w:after="60"/>
              <w:contextualSpacing w:val="0"/>
              <w:rPr>
                <w:rFonts w:ascii="Arial" w:hAnsi="Arial" w:cs="Arial"/>
                <w:iCs/>
                <w:sz w:val="20"/>
                <w:szCs w:val="20"/>
              </w:rPr>
            </w:pPr>
            <w:r w:rsidRPr="008C29AD">
              <w:rPr>
                <w:rFonts w:ascii="Arial" w:hAnsi="Arial" w:cs="Arial"/>
                <w:iCs/>
                <w:sz w:val="20"/>
                <w:szCs w:val="20"/>
              </w:rPr>
              <w:t>Aged 18 or over (on date of SMS invitation to participate)</w:t>
            </w:r>
          </w:p>
          <w:p w:rsidRPr="008C29AD" w:rsidR="00F8252F" w:rsidP="00364D9F" w:rsidRDefault="00F8252F" w14:paraId="2AAFCB2A" w14:textId="77777777">
            <w:pPr>
              <w:pStyle w:val="ListParagraph"/>
              <w:numPr>
                <w:ilvl w:val="0"/>
                <w:numId w:val="19"/>
              </w:numPr>
              <w:spacing w:before="40" w:after="60"/>
              <w:contextualSpacing w:val="0"/>
              <w:rPr>
                <w:rFonts w:ascii="Arial" w:hAnsi="Arial" w:cs="Arial"/>
                <w:iCs/>
                <w:sz w:val="20"/>
                <w:szCs w:val="20"/>
              </w:rPr>
            </w:pPr>
            <w:r w:rsidRPr="008C29AD">
              <w:rPr>
                <w:rFonts w:ascii="Arial" w:hAnsi="Arial" w:cs="Arial"/>
                <w:iCs/>
                <w:sz w:val="20"/>
                <w:szCs w:val="20"/>
              </w:rPr>
              <w:t>Discussed more than one problem</w:t>
            </w:r>
          </w:p>
          <w:p w:rsidRPr="008C29AD" w:rsidR="00F8252F" w:rsidP="00364D9F" w:rsidRDefault="00F8252F" w14:paraId="3511DC75" w14:textId="77777777">
            <w:pPr>
              <w:spacing w:before="40" w:after="60"/>
              <w:rPr>
                <w:rFonts w:ascii="Arial" w:hAnsi="Arial" w:cs="Arial"/>
                <w:iCs/>
                <w:sz w:val="20"/>
                <w:szCs w:val="20"/>
              </w:rPr>
            </w:pPr>
            <w:r w:rsidRPr="008C29AD">
              <w:rPr>
                <w:rFonts w:ascii="Arial" w:hAnsi="Arial" w:cs="Arial"/>
                <w:iCs/>
                <w:sz w:val="20"/>
                <w:szCs w:val="20"/>
              </w:rPr>
              <w:t xml:space="preserve">Inclusion criteria will be revised during the study, as we assess report usefulness for different patients. </w:t>
            </w:r>
          </w:p>
          <w:p w:rsidRPr="008C29AD" w:rsidR="00F8252F" w:rsidP="00364D9F" w:rsidRDefault="00F8252F" w14:paraId="094331F3" w14:textId="77777777">
            <w:pPr>
              <w:spacing w:before="40" w:after="60"/>
              <w:rPr>
                <w:rFonts w:ascii="Arial" w:hAnsi="Arial" w:cs="Arial"/>
                <w:b/>
                <w:iCs/>
                <w:sz w:val="20"/>
                <w:szCs w:val="20"/>
              </w:rPr>
            </w:pPr>
            <w:r w:rsidRPr="008C29AD">
              <w:rPr>
                <w:rFonts w:ascii="Arial" w:hAnsi="Arial" w:cs="Arial"/>
                <w:b/>
                <w:iCs/>
                <w:sz w:val="20"/>
                <w:szCs w:val="20"/>
              </w:rPr>
              <w:t>Exclusion criteria</w:t>
            </w:r>
          </w:p>
          <w:p w:rsidRPr="008C29AD" w:rsidR="00F8252F" w:rsidP="00364D9F" w:rsidRDefault="00F8252F" w14:paraId="71DFE8A7" w14:textId="77777777">
            <w:pPr>
              <w:pStyle w:val="ListParagraph"/>
              <w:numPr>
                <w:ilvl w:val="0"/>
                <w:numId w:val="20"/>
              </w:numPr>
              <w:spacing w:before="40" w:after="60"/>
              <w:contextualSpacing w:val="0"/>
              <w:rPr>
                <w:rFonts w:ascii="Arial" w:hAnsi="Arial" w:cs="Arial"/>
                <w:iCs/>
                <w:sz w:val="20"/>
                <w:szCs w:val="20"/>
              </w:rPr>
            </w:pPr>
            <w:r w:rsidRPr="008C29AD">
              <w:rPr>
                <w:rFonts w:ascii="Arial" w:hAnsi="Arial" w:cs="Arial"/>
                <w:iCs/>
                <w:sz w:val="20"/>
                <w:szCs w:val="20"/>
              </w:rPr>
              <w:t xml:space="preserve">patients with a recent diagnosis of life-limiting or life-threatening illness, </w:t>
            </w:r>
          </w:p>
          <w:p w:rsidRPr="008C29AD" w:rsidR="00F8252F" w:rsidP="00364D9F" w:rsidRDefault="00F8252F" w14:paraId="35ED4368" w14:textId="77777777">
            <w:pPr>
              <w:pStyle w:val="ListParagraph"/>
              <w:numPr>
                <w:ilvl w:val="0"/>
                <w:numId w:val="20"/>
              </w:numPr>
              <w:spacing w:before="40" w:after="60"/>
              <w:contextualSpacing w:val="0"/>
              <w:rPr>
                <w:rFonts w:ascii="Arial" w:hAnsi="Arial" w:cs="Arial"/>
                <w:iCs/>
                <w:sz w:val="20"/>
                <w:szCs w:val="20"/>
              </w:rPr>
            </w:pPr>
            <w:r w:rsidRPr="008C29AD">
              <w:rPr>
                <w:rFonts w:ascii="Arial" w:hAnsi="Arial" w:cs="Arial"/>
                <w:iCs/>
                <w:sz w:val="20"/>
                <w:szCs w:val="20"/>
              </w:rPr>
              <w:t xml:space="preserve">patients with a life expectancy of less than 12 months, </w:t>
            </w:r>
          </w:p>
          <w:p w:rsidRPr="008C29AD" w:rsidR="00F8252F" w:rsidP="00364D9F" w:rsidRDefault="00F8252F" w14:paraId="6A3FC69E" w14:textId="77777777">
            <w:pPr>
              <w:pStyle w:val="ListParagraph"/>
              <w:numPr>
                <w:ilvl w:val="0"/>
                <w:numId w:val="20"/>
              </w:numPr>
              <w:spacing w:before="40" w:after="60"/>
              <w:contextualSpacing w:val="0"/>
              <w:rPr>
                <w:rFonts w:ascii="Arial" w:hAnsi="Arial" w:cs="Arial"/>
                <w:iCs/>
                <w:sz w:val="20"/>
                <w:szCs w:val="20"/>
              </w:rPr>
            </w:pPr>
            <w:r w:rsidRPr="008C29AD">
              <w:rPr>
                <w:rFonts w:ascii="Arial" w:hAnsi="Arial" w:cs="Arial"/>
                <w:iCs/>
                <w:sz w:val="20"/>
                <w:szCs w:val="20"/>
              </w:rPr>
              <w:t xml:space="preserve">patients deemed by the GP to be at serious suicidal risk, </w:t>
            </w:r>
          </w:p>
          <w:p w:rsidRPr="008C29AD" w:rsidR="00F8252F" w:rsidP="00364D9F" w:rsidRDefault="00F8252F" w14:paraId="246743BA" w14:textId="2BB3936F">
            <w:pPr>
              <w:pStyle w:val="ListParagraph"/>
              <w:numPr>
                <w:ilvl w:val="0"/>
                <w:numId w:val="14"/>
              </w:numPr>
              <w:spacing w:after="60"/>
              <w:contextualSpacing w:val="0"/>
              <w:rPr>
                <w:rFonts w:ascii="Arial" w:hAnsi="Arial" w:cs="Arial"/>
                <w:iCs/>
                <w:sz w:val="20"/>
                <w:szCs w:val="20"/>
              </w:rPr>
            </w:pPr>
            <w:r w:rsidRPr="008C29AD">
              <w:rPr>
                <w:rFonts w:ascii="Arial" w:hAnsi="Arial" w:cs="Arial"/>
                <w:iCs/>
                <w:sz w:val="20"/>
                <w:szCs w:val="20"/>
              </w:rPr>
              <w:t>patients unable to complete questionnaires even with the help of carers.</w:t>
            </w:r>
          </w:p>
        </w:tc>
      </w:tr>
      <w:tr w:rsidRPr="00667975" w:rsidR="0065576F" w:rsidTr="4CD48A78" w14:paraId="5D97D058" w14:textId="77777777">
        <w:trPr>
          <w:trHeight w:val="340"/>
          <w:jc w:val="center"/>
        </w:trPr>
        <w:tc>
          <w:tcPr>
            <w:tcW w:w="10191" w:type="dxa"/>
            <w:gridSpan w:val="2"/>
            <w:shd w:val="clear" w:color="auto" w:fill="EAF1DD" w:themeFill="accent3" w:themeFillTint="33"/>
            <w:tcMar/>
          </w:tcPr>
          <w:p w:rsidRPr="008C29AD" w:rsidR="0065576F" w:rsidP="00364D9F" w:rsidRDefault="0065576F" w14:paraId="4E2E3443" w14:textId="77777777">
            <w:pPr>
              <w:spacing w:after="60"/>
              <w:jc w:val="center"/>
              <w:rPr>
                <w:rFonts w:ascii="Arial" w:hAnsi="Arial" w:cs="Arial"/>
                <w:iCs/>
                <w:sz w:val="20"/>
                <w:szCs w:val="20"/>
              </w:rPr>
            </w:pPr>
            <w:r w:rsidRPr="008C29AD">
              <w:rPr>
                <w:rFonts w:ascii="Arial" w:hAnsi="Arial" w:cs="Arial"/>
                <w:b/>
                <w:iCs/>
                <w:sz w:val="20"/>
                <w:szCs w:val="20"/>
              </w:rPr>
              <w:t>Study activities</w:t>
            </w:r>
          </w:p>
        </w:tc>
      </w:tr>
      <w:tr w:rsidRPr="00667975" w:rsidR="00F8252F" w:rsidTr="4CD48A78" w14:paraId="4114F560" w14:textId="77777777">
        <w:trPr>
          <w:trHeight w:val="664"/>
          <w:jc w:val="center"/>
        </w:trPr>
        <w:tc>
          <w:tcPr>
            <w:tcW w:w="1995" w:type="dxa"/>
            <w:tcMar/>
          </w:tcPr>
          <w:p w:rsidRPr="00667975" w:rsidR="00F8252F" w:rsidP="00364D9F" w:rsidRDefault="00F8252F" w14:paraId="2420B04A" w14:textId="77777777">
            <w:pPr>
              <w:spacing w:after="60"/>
              <w:rPr>
                <w:rFonts w:ascii="Arial" w:hAnsi="Arial" w:cs="Arial"/>
                <w:b/>
                <w:color w:val="000000"/>
              </w:rPr>
            </w:pPr>
            <w:r w:rsidRPr="00667975">
              <w:rPr>
                <w:rFonts w:ascii="Arial" w:hAnsi="Arial" w:cs="Arial"/>
                <w:b/>
                <w:color w:val="000000"/>
              </w:rPr>
              <w:t>Primary care organisation activities</w:t>
            </w:r>
          </w:p>
          <w:p w:rsidRPr="00667975" w:rsidR="00F8252F" w:rsidP="00364D9F" w:rsidRDefault="00F8252F" w14:paraId="1517C514" w14:textId="77777777">
            <w:pPr>
              <w:spacing w:after="60"/>
              <w:rPr>
                <w:rFonts w:ascii="Arial" w:hAnsi="Arial" w:cs="Arial"/>
                <w:b/>
                <w:color w:val="000000"/>
              </w:rPr>
            </w:pPr>
          </w:p>
        </w:tc>
        <w:tc>
          <w:tcPr>
            <w:tcW w:w="8196" w:type="dxa"/>
            <w:tcMar/>
          </w:tcPr>
          <w:p w:rsidRPr="008C29AD" w:rsidR="00F8252F" w:rsidP="00364D9F" w:rsidRDefault="00F8252F" w14:paraId="6E7AA9A2" w14:textId="77777777">
            <w:pPr>
              <w:spacing w:before="40" w:after="60"/>
              <w:ind w:right="119"/>
              <w:rPr>
                <w:rFonts w:ascii="Arial" w:hAnsi="Arial" w:cs="Arial"/>
                <w:b/>
                <w:iCs/>
                <w:sz w:val="20"/>
                <w:szCs w:val="20"/>
                <w:u w:val="single"/>
              </w:rPr>
            </w:pPr>
            <w:r w:rsidRPr="008C29AD">
              <w:rPr>
                <w:rFonts w:ascii="Arial" w:hAnsi="Arial" w:cs="Arial"/>
                <w:b/>
                <w:iCs/>
                <w:sz w:val="20"/>
                <w:szCs w:val="20"/>
                <w:u w:val="single"/>
              </w:rPr>
              <w:t>Pre-consultation questionnaire activities:</w:t>
            </w:r>
          </w:p>
          <w:p w:rsidRPr="008C29AD" w:rsidR="00F8252F" w:rsidP="00364D9F" w:rsidRDefault="00F8252F" w14:paraId="72CA94D3" w14:textId="77777777">
            <w:pPr>
              <w:spacing w:before="40" w:after="60"/>
              <w:ind w:right="119"/>
              <w:rPr>
                <w:rFonts w:ascii="Arial" w:hAnsi="Arial" w:cs="Arial"/>
                <w:b/>
                <w:iCs/>
                <w:sz w:val="20"/>
                <w:szCs w:val="20"/>
              </w:rPr>
            </w:pPr>
            <w:r w:rsidRPr="008C29AD">
              <w:rPr>
                <w:rFonts w:ascii="Arial" w:hAnsi="Arial" w:cs="Arial"/>
                <w:b/>
                <w:iCs/>
                <w:sz w:val="20"/>
                <w:szCs w:val="20"/>
              </w:rPr>
              <w:t xml:space="preserve">Set-up: </w:t>
            </w:r>
            <w:r w:rsidRPr="008C29AD">
              <w:rPr>
                <w:rFonts w:ascii="Arial" w:hAnsi="Arial" w:cs="Arial"/>
                <w:iCs/>
                <w:sz w:val="20"/>
                <w:szCs w:val="20"/>
              </w:rPr>
              <w:t>A practice manager will meet the chief investigator, agree the researcher conduct on site.</w:t>
            </w:r>
          </w:p>
          <w:p w:rsidRPr="008C29AD" w:rsidR="00F8252F" w:rsidP="00364D9F" w:rsidRDefault="00F8252F" w14:paraId="60BC4EEC" w14:textId="77777777">
            <w:pPr>
              <w:spacing w:before="40" w:after="60"/>
              <w:ind w:right="119"/>
              <w:rPr>
                <w:rFonts w:ascii="Arial" w:hAnsi="Arial" w:cs="Arial"/>
                <w:iCs/>
                <w:sz w:val="20"/>
                <w:szCs w:val="20"/>
              </w:rPr>
            </w:pPr>
            <w:r w:rsidRPr="008C29AD">
              <w:rPr>
                <w:rFonts w:ascii="Arial" w:hAnsi="Arial" w:cs="Arial"/>
                <w:b/>
                <w:iCs/>
                <w:sz w:val="20"/>
                <w:szCs w:val="20"/>
              </w:rPr>
              <w:t>Training - administration</w:t>
            </w:r>
            <w:r w:rsidRPr="008C29AD">
              <w:rPr>
                <w:rFonts w:ascii="Arial" w:hAnsi="Arial" w:cs="Arial"/>
                <w:iCs/>
                <w:sz w:val="20"/>
                <w:szCs w:val="20"/>
              </w:rPr>
              <w:t>: An administrator and practice manager will be asked to attend a 1 ½ hour training session in how to send individualised links to patients and how to upload report from REDCAP to EMIS and set a pop-up alert for GPs.</w:t>
            </w:r>
          </w:p>
          <w:p w:rsidRPr="008C29AD" w:rsidR="00F8252F" w:rsidP="00364D9F" w:rsidRDefault="00F8252F" w14:paraId="332C9FB5" w14:textId="77777777">
            <w:pPr>
              <w:spacing w:before="40" w:after="60"/>
              <w:ind w:right="119"/>
              <w:rPr>
                <w:rFonts w:ascii="Arial" w:hAnsi="Arial" w:cs="Arial"/>
                <w:iCs/>
                <w:sz w:val="20"/>
                <w:szCs w:val="20"/>
              </w:rPr>
            </w:pPr>
            <w:r w:rsidRPr="008C29AD">
              <w:rPr>
                <w:rFonts w:ascii="Arial" w:hAnsi="Arial" w:cs="Arial"/>
                <w:b/>
                <w:iCs/>
                <w:sz w:val="20"/>
                <w:szCs w:val="20"/>
              </w:rPr>
              <w:t>Training - GP</w:t>
            </w:r>
            <w:r w:rsidRPr="008C29AD">
              <w:rPr>
                <w:rFonts w:ascii="Arial" w:hAnsi="Arial" w:cs="Arial"/>
                <w:iCs/>
                <w:sz w:val="20"/>
                <w:szCs w:val="20"/>
              </w:rPr>
              <w:t>: A GP will be asked to attend a 1 ½ hour training on how to access the report, and how to interpret and use the report in the consultation.</w:t>
            </w:r>
          </w:p>
          <w:p w:rsidRPr="008C29AD" w:rsidR="00F8252F" w:rsidP="00364D9F" w:rsidRDefault="00F8252F" w14:paraId="51F7B2C7" w14:textId="77777777">
            <w:pPr>
              <w:spacing w:before="40" w:after="60"/>
              <w:ind w:right="119"/>
              <w:rPr>
                <w:rFonts w:ascii="Arial" w:hAnsi="Arial" w:cs="Arial"/>
                <w:b/>
                <w:iCs/>
                <w:sz w:val="20"/>
                <w:szCs w:val="20"/>
              </w:rPr>
            </w:pPr>
            <w:r w:rsidRPr="008C29AD">
              <w:rPr>
                <w:rFonts w:ascii="Arial" w:hAnsi="Arial" w:cs="Arial"/>
                <w:b/>
                <w:iCs/>
                <w:sz w:val="20"/>
                <w:szCs w:val="20"/>
              </w:rPr>
              <w:t xml:space="preserve">Recruitment: </w:t>
            </w:r>
            <w:r w:rsidRPr="008C29AD">
              <w:rPr>
                <w:rFonts w:ascii="Arial" w:hAnsi="Arial" w:cs="Arial"/>
                <w:iCs/>
                <w:sz w:val="20"/>
                <w:szCs w:val="20"/>
              </w:rPr>
              <w:t>An administrator will carry out a daily process of sending out the SMS alerts (30 minutes per day) and uploading reports to EMIS (30 minutes per day).</w:t>
            </w:r>
          </w:p>
          <w:p w:rsidRPr="008C29AD" w:rsidR="00F8252F" w:rsidP="00364D9F" w:rsidRDefault="00F8252F" w14:paraId="269255D6" w14:textId="77777777">
            <w:pPr>
              <w:spacing w:before="40" w:after="60"/>
              <w:ind w:right="119"/>
              <w:rPr>
                <w:rFonts w:ascii="Arial" w:hAnsi="Arial" w:cs="Arial"/>
                <w:iCs/>
                <w:sz w:val="20"/>
                <w:szCs w:val="20"/>
              </w:rPr>
            </w:pPr>
            <w:r w:rsidRPr="008C29AD">
              <w:rPr>
                <w:rFonts w:ascii="Arial" w:hAnsi="Arial" w:cs="Arial"/>
                <w:b/>
                <w:iCs/>
                <w:sz w:val="20"/>
                <w:szCs w:val="20"/>
              </w:rPr>
              <w:t>Intervention</w:t>
            </w:r>
            <w:r w:rsidRPr="008C29AD">
              <w:rPr>
                <w:rFonts w:ascii="Arial" w:hAnsi="Arial" w:cs="Arial"/>
                <w:iCs/>
                <w:sz w:val="20"/>
                <w:szCs w:val="20"/>
              </w:rPr>
              <w:t>: The GP will access the reports during the consultation. If patients have consented, a researcher may observe the consultation.</w:t>
            </w:r>
          </w:p>
          <w:p w:rsidRPr="008C29AD" w:rsidR="00F8252F" w:rsidP="00364D9F" w:rsidRDefault="00F8252F" w14:paraId="56F3A88A" w14:textId="77777777">
            <w:pPr>
              <w:spacing w:before="40" w:after="60"/>
              <w:ind w:right="119"/>
              <w:rPr>
                <w:rFonts w:ascii="Arial" w:hAnsi="Arial" w:cs="Arial"/>
                <w:iCs/>
                <w:sz w:val="20"/>
                <w:szCs w:val="20"/>
              </w:rPr>
            </w:pPr>
            <w:r w:rsidRPr="008C29AD">
              <w:rPr>
                <w:rFonts w:ascii="Arial" w:hAnsi="Arial" w:cs="Arial"/>
                <w:b/>
                <w:iCs/>
                <w:sz w:val="20"/>
                <w:szCs w:val="20"/>
              </w:rPr>
              <w:t>Interviews</w:t>
            </w:r>
            <w:r w:rsidRPr="008C29AD">
              <w:rPr>
                <w:rFonts w:ascii="Arial" w:hAnsi="Arial" w:cs="Arial"/>
                <w:iCs/>
                <w:sz w:val="20"/>
                <w:szCs w:val="20"/>
              </w:rPr>
              <w:t xml:space="preserve">: GPs and receptionists will be interviewed about the process for up to 1 hour. </w:t>
            </w:r>
          </w:p>
          <w:p w:rsidRPr="008C29AD" w:rsidR="00F8252F" w:rsidP="00364D9F" w:rsidRDefault="00F8252F" w14:paraId="5C95A001" w14:textId="77777777">
            <w:pPr>
              <w:spacing w:before="40" w:after="60"/>
              <w:ind w:right="119"/>
              <w:rPr>
                <w:rFonts w:ascii="Arial" w:hAnsi="Arial" w:cs="Arial"/>
                <w:b/>
                <w:iCs/>
                <w:sz w:val="20"/>
                <w:szCs w:val="20"/>
                <w:u w:val="single"/>
              </w:rPr>
            </w:pPr>
            <w:r w:rsidRPr="008C29AD">
              <w:rPr>
                <w:rFonts w:ascii="Arial" w:hAnsi="Arial" w:cs="Arial"/>
                <w:b/>
                <w:iCs/>
                <w:sz w:val="20"/>
                <w:szCs w:val="20"/>
                <w:u w:val="single"/>
              </w:rPr>
              <w:t>Consultation closure report activities</w:t>
            </w:r>
          </w:p>
          <w:p w:rsidRPr="008C29AD" w:rsidR="00F8252F" w:rsidP="00364D9F" w:rsidRDefault="00F8252F" w14:paraId="73283973" w14:textId="77777777">
            <w:pPr>
              <w:spacing w:before="40" w:after="60"/>
              <w:ind w:right="119"/>
              <w:rPr>
                <w:rFonts w:ascii="Arial" w:hAnsi="Arial" w:cs="Arial"/>
                <w:iCs/>
                <w:sz w:val="20"/>
                <w:szCs w:val="20"/>
              </w:rPr>
            </w:pPr>
            <w:r w:rsidRPr="008C29AD">
              <w:rPr>
                <w:rFonts w:ascii="Arial" w:hAnsi="Arial" w:cs="Arial"/>
                <w:b/>
                <w:iCs/>
                <w:sz w:val="20"/>
                <w:szCs w:val="20"/>
              </w:rPr>
              <w:t xml:space="preserve">Initiation: </w:t>
            </w:r>
            <w:r w:rsidRPr="008C29AD">
              <w:rPr>
                <w:rFonts w:ascii="Arial" w:hAnsi="Arial" w:cs="Arial"/>
                <w:iCs/>
                <w:sz w:val="20"/>
                <w:szCs w:val="20"/>
              </w:rPr>
              <w:t>A practice manager will attend an initiation meeting for 1 hour.</w:t>
            </w:r>
          </w:p>
          <w:p w:rsidRPr="008C29AD" w:rsidR="00F8252F" w:rsidP="00364D9F" w:rsidRDefault="00F8252F" w14:paraId="6930F0FA" w14:textId="77777777">
            <w:pPr>
              <w:spacing w:before="40" w:after="60"/>
              <w:ind w:right="119"/>
              <w:rPr>
                <w:rFonts w:ascii="Arial" w:hAnsi="Arial" w:cs="Arial"/>
                <w:b/>
                <w:iCs/>
                <w:sz w:val="20"/>
                <w:szCs w:val="20"/>
              </w:rPr>
            </w:pPr>
            <w:r w:rsidRPr="008C29AD">
              <w:rPr>
                <w:rFonts w:ascii="Arial" w:hAnsi="Arial" w:cs="Arial"/>
                <w:b/>
                <w:iCs/>
                <w:sz w:val="20"/>
                <w:szCs w:val="20"/>
              </w:rPr>
              <w:lastRenderedPageBreak/>
              <w:t xml:space="preserve">EMIS report configuration: </w:t>
            </w:r>
            <w:r w:rsidRPr="008C29AD">
              <w:rPr>
                <w:rFonts w:ascii="Arial" w:hAnsi="Arial" w:cs="Arial"/>
                <w:iCs/>
                <w:sz w:val="20"/>
                <w:szCs w:val="20"/>
              </w:rPr>
              <w:t>A GP and administrator will support local configuration for up to one hour.</w:t>
            </w:r>
          </w:p>
          <w:p w:rsidRPr="008C29AD" w:rsidR="00F8252F" w:rsidP="00364D9F" w:rsidRDefault="00F8252F" w14:paraId="15999EEF" w14:textId="77777777">
            <w:pPr>
              <w:spacing w:before="40" w:after="60"/>
              <w:ind w:right="119"/>
              <w:rPr>
                <w:rFonts w:ascii="Arial" w:hAnsi="Arial" w:cs="Arial"/>
                <w:b/>
                <w:iCs/>
                <w:sz w:val="20"/>
                <w:szCs w:val="20"/>
              </w:rPr>
            </w:pPr>
            <w:r w:rsidRPr="008C29AD">
              <w:rPr>
                <w:rFonts w:ascii="Arial" w:hAnsi="Arial" w:cs="Arial"/>
                <w:b/>
                <w:iCs/>
                <w:sz w:val="20"/>
                <w:szCs w:val="20"/>
              </w:rPr>
              <w:t xml:space="preserve">Training: </w:t>
            </w:r>
            <w:r w:rsidRPr="008C29AD">
              <w:rPr>
                <w:rFonts w:ascii="Arial" w:hAnsi="Arial" w:cs="Arial"/>
                <w:iCs/>
                <w:sz w:val="20"/>
                <w:szCs w:val="20"/>
              </w:rPr>
              <w:t>The GP will attend a 2-hour training/ Q&amp;A session about the template.</w:t>
            </w:r>
          </w:p>
          <w:p w:rsidRPr="008C29AD" w:rsidR="00F8252F" w:rsidP="00364D9F" w:rsidRDefault="00F8252F" w14:paraId="4172F0D2" w14:textId="77777777">
            <w:pPr>
              <w:spacing w:before="40" w:after="60"/>
              <w:ind w:right="119"/>
              <w:rPr>
                <w:rFonts w:ascii="Arial" w:hAnsi="Arial" w:cs="Arial"/>
                <w:iCs/>
                <w:sz w:val="20"/>
                <w:szCs w:val="20"/>
              </w:rPr>
            </w:pPr>
            <w:r w:rsidRPr="008C29AD">
              <w:rPr>
                <w:rFonts w:ascii="Arial" w:hAnsi="Arial" w:cs="Arial"/>
                <w:b/>
                <w:iCs/>
                <w:sz w:val="20"/>
                <w:szCs w:val="20"/>
              </w:rPr>
              <w:t>Recruitment/Intervention</w:t>
            </w:r>
            <w:r w:rsidRPr="008C29AD">
              <w:rPr>
                <w:rFonts w:ascii="Arial" w:hAnsi="Arial" w:cs="Arial"/>
                <w:iCs/>
                <w:sz w:val="20"/>
                <w:szCs w:val="20"/>
              </w:rPr>
              <w:t>: GPs will provide patients with the report and a Patient Information Leaflet (PIL).</w:t>
            </w:r>
          </w:p>
          <w:p w:rsidRPr="008C29AD" w:rsidR="00F8252F" w:rsidP="00364D9F" w:rsidRDefault="00F8252F" w14:paraId="3F2672F5" w14:textId="718D7264">
            <w:pPr>
              <w:spacing w:after="60"/>
              <w:rPr>
                <w:rFonts w:ascii="Arial" w:hAnsi="Arial" w:cs="Arial"/>
                <w:iCs/>
                <w:sz w:val="20"/>
                <w:szCs w:val="20"/>
              </w:rPr>
            </w:pPr>
            <w:r w:rsidRPr="008C29AD">
              <w:rPr>
                <w:rFonts w:ascii="Arial" w:hAnsi="Arial" w:cs="Arial"/>
                <w:b/>
                <w:iCs/>
                <w:sz w:val="20"/>
                <w:szCs w:val="20"/>
              </w:rPr>
              <w:t>Interviews</w:t>
            </w:r>
            <w:r w:rsidRPr="008C29AD">
              <w:rPr>
                <w:rFonts w:ascii="Arial" w:hAnsi="Arial" w:cs="Arial"/>
                <w:iCs/>
                <w:sz w:val="20"/>
                <w:szCs w:val="20"/>
              </w:rPr>
              <w:t xml:space="preserve">: GPs and receptionists will be interviewed about the process for up to 1 hour. </w:t>
            </w:r>
          </w:p>
        </w:tc>
      </w:tr>
      <w:tr w:rsidRPr="00667975" w:rsidR="00F8252F" w:rsidTr="4CD48A78" w14:paraId="5072505D" w14:textId="77777777">
        <w:trPr>
          <w:trHeight w:val="664"/>
          <w:jc w:val="center"/>
        </w:trPr>
        <w:tc>
          <w:tcPr>
            <w:tcW w:w="1995" w:type="dxa"/>
            <w:tcMar/>
          </w:tcPr>
          <w:p w:rsidRPr="00667975" w:rsidR="00F8252F" w:rsidP="00364D9F" w:rsidRDefault="00F8252F" w14:paraId="5C162B94" w14:textId="77777777">
            <w:pPr>
              <w:spacing w:after="60"/>
              <w:rPr>
                <w:rFonts w:ascii="Arial" w:hAnsi="Arial" w:cs="Arial"/>
                <w:b/>
                <w:color w:val="000000"/>
              </w:rPr>
            </w:pPr>
            <w:r w:rsidRPr="00667975">
              <w:rPr>
                <w:rFonts w:ascii="Arial" w:hAnsi="Arial" w:cs="Arial"/>
                <w:b/>
                <w:color w:val="000000"/>
              </w:rPr>
              <w:lastRenderedPageBreak/>
              <w:t>Patient involvement</w:t>
            </w:r>
          </w:p>
        </w:tc>
        <w:tc>
          <w:tcPr>
            <w:tcW w:w="8196" w:type="dxa"/>
            <w:tcMar/>
          </w:tcPr>
          <w:p w:rsidRPr="008C29AD" w:rsidR="00F8252F" w:rsidP="00364D9F" w:rsidRDefault="00F8252F" w14:paraId="6A80B03C" w14:textId="77777777">
            <w:pPr>
              <w:shd w:val="clear" w:color="auto" w:fill="FFFFFF"/>
              <w:spacing w:before="40" w:after="60"/>
              <w:rPr>
                <w:rFonts w:ascii="Arial" w:hAnsi="Arial" w:cs="Arial"/>
                <w:b/>
                <w:iCs/>
                <w:sz w:val="20"/>
                <w:szCs w:val="20"/>
                <w:u w:val="single"/>
              </w:rPr>
            </w:pPr>
            <w:r w:rsidRPr="008C29AD">
              <w:rPr>
                <w:rFonts w:ascii="Arial" w:hAnsi="Arial" w:cs="Arial"/>
                <w:b/>
                <w:iCs/>
                <w:sz w:val="20"/>
                <w:szCs w:val="20"/>
                <w:u w:val="single"/>
              </w:rPr>
              <w:t>Pre-consultation questionnaire</w:t>
            </w:r>
          </w:p>
          <w:p w:rsidRPr="008C29AD" w:rsidR="00F8252F" w:rsidP="4CD48A78" w:rsidRDefault="00F8252F" w14:paraId="65F5EB4D" w14:textId="5DB42162">
            <w:pPr>
              <w:pStyle w:val="ListParagraph"/>
              <w:numPr>
                <w:ilvl w:val="0"/>
                <w:numId w:val="22"/>
              </w:numPr>
              <w:shd w:val="clear" w:color="auto" w:fill="FFFFFF" w:themeFill="background1"/>
              <w:spacing w:before="40" w:after="60"/>
              <w:ind w:left="284" w:hanging="284"/>
              <w:contextualSpacing w:val="0"/>
              <w:rPr>
                <w:rFonts w:ascii="Arial" w:hAnsi="Arial" w:cs="Arial"/>
                <w:sz w:val="20"/>
                <w:szCs w:val="20"/>
              </w:rPr>
            </w:pPr>
            <w:r w:rsidRPr="4CD48A78" w:rsidR="4CD48A78">
              <w:rPr>
                <w:rFonts w:ascii="Arial" w:hAnsi="Arial" w:cs="Arial"/>
                <w:sz w:val="20"/>
                <w:szCs w:val="20"/>
              </w:rPr>
              <w:t xml:space="preserve">Patients will receive a text message on their phone up to </w:t>
            </w:r>
            <w:r w:rsidRPr="4CD48A78" w:rsidR="4CD48A78">
              <w:rPr>
                <w:rFonts w:ascii="Arial" w:hAnsi="Arial" w:cs="Arial"/>
                <w:sz w:val="20"/>
                <w:szCs w:val="20"/>
              </w:rPr>
              <w:t>2 day</w:t>
            </w:r>
            <w:r w:rsidRPr="4CD48A78" w:rsidR="4CD48A78">
              <w:rPr>
                <w:rFonts w:ascii="Arial" w:hAnsi="Arial" w:cs="Arial"/>
                <w:sz w:val="20"/>
                <w:szCs w:val="20"/>
              </w:rPr>
              <w:t>s before their appointment, with a link to a questionnaire. This will invite them to complete the questionnaire and advise them that this information will be shared with the GP.</w:t>
            </w:r>
          </w:p>
          <w:p w:rsidRPr="008C29AD" w:rsidR="00F8252F" w:rsidP="00364D9F" w:rsidRDefault="00F8252F" w14:paraId="2650CC54" w14:textId="0B93869F">
            <w:pPr>
              <w:pStyle w:val="ListParagraph"/>
              <w:numPr>
                <w:ilvl w:val="0"/>
                <w:numId w:val="22"/>
              </w:numPr>
              <w:shd w:val="clear" w:color="auto" w:fill="FFFFFF"/>
              <w:spacing w:before="40" w:after="60"/>
              <w:ind w:left="284" w:hanging="284"/>
              <w:contextualSpacing w:val="0"/>
              <w:rPr>
                <w:rFonts w:ascii="Arial" w:hAnsi="Arial" w:cs="Arial"/>
                <w:iCs/>
                <w:sz w:val="20"/>
                <w:szCs w:val="20"/>
              </w:rPr>
            </w:pPr>
            <w:r w:rsidRPr="008C29AD">
              <w:rPr>
                <w:rFonts w:ascii="Arial" w:hAnsi="Arial" w:cs="Arial"/>
                <w:iCs/>
                <w:sz w:val="20"/>
                <w:szCs w:val="20"/>
              </w:rPr>
              <w:t xml:space="preserve">If the patient wishes to complete the questionnaire they will click on the link. Completion of the questionnaire should take approximately 5 minutes of the patient’s time. Patients will also be asked to optionally give consent to their consultation being observed, and to share a phone number with the researcher </w:t>
            </w:r>
            <w:r w:rsidR="00364D9F">
              <w:rPr>
                <w:rFonts w:ascii="Arial" w:hAnsi="Arial" w:cs="Arial"/>
                <w:iCs/>
                <w:sz w:val="20"/>
                <w:szCs w:val="20"/>
              </w:rPr>
              <w:t>to arrange an</w:t>
            </w:r>
            <w:r w:rsidRPr="008C29AD">
              <w:rPr>
                <w:rFonts w:ascii="Arial" w:hAnsi="Arial" w:cs="Arial"/>
                <w:iCs/>
                <w:sz w:val="20"/>
                <w:szCs w:val="20"/>
              </w:rPr>
              <w:t xml:space="preserve"> interview.</w:t>
            </w:r>
          </w:p>
          <w:p w:rsidRPr="008C29AD" w:rsidR="00F8252F" w:rsidP="00364D9F" w:rsidRDefault="00F8252F" w14:paraId="04BB86D0" w14:textId="77777777">
            <w:pPr>
              <w:pStyle w:val="ListParagraph"/>
              <w:numPr>
                <w:ilvl w:val="0"/>
                <w:numId w:val="22"/>
              </w:numPr>
              <w:shd w:val="clear" w:color="auto" w:fill="FFFFFF"/>
              <w:spacing w:before="40" w:after="60"/>
              <w:ind w:left="284" w:hanging="284"/>
              <w:contextualSpacing w:val="0"/>
              <w:rPr>
                <w:rFonts w:ascii="Arial" w:hAnsi="Arial" w:cs="Arial"/>
                <w:iCs/>
                <w:sz w:val="20"/>
                <w:szCs w:val="20"/>
              </w:rPr>
            </w:pPr>
            <w:r w:rsidRPr="008C29AD">
              <w:rPr>
                <w:rFonts w:ascii="Arial" w:hAnsi="Arial" w:cs="Arial"/>
                <w:iCs/>
                <w:sz w:val="20"/>
                <w:szCs w:val="20"/>
              </w:rPr>
              <w:t xml:space="preserve">Patients will be given a PIL at the end of their consultation which contains details of the interview and data storage. </w:t>
            </w:r>
          </w:p>
          <w:p w:rsidRPr="008C29AD" w:rsidR="00F8252F" w:rsidP="00364D9F" w:rsidRDefault="00F8252F" w14:paraId="292F9A4D" w14:textId="77777777">
            <w:pPr>
              <w:pStyle w:val="ListParagraph"/>
              <w:numPr>
                <w:ilvl w:val="0"/>
                <w:numId w:val="22"/>
              </w:numPr>
              <w:shd w:val="clear" w:color="auto" w:fill="FFFFFF"/>
              <w:spacing w:before="40" w:after="60"/>
              <w:ind w:left="284" w:hanging="284"/>
              <w:contextualSpacing w:val="0"/>
              <w:rPr>
                <w:rFonts w:ascii="Arial" w:hAnsi="Arial" w:cs="Arial"/>
                <w:iCs/>
                <w:sz w:val="20"/>
                <w:szCs w:val="20"/>
              </w:rPr>
            </w:pPr>
            <w:r w:rsidRPr="008C29AD">
              <w:rPr>
                <w:rFonts w:ascii="Arial" w:hAnsi="Arial" w:cs="Arial"/>
                <w:iCs/>
                <w:sz w:val="20"/>
                <w:szCs w:val="20"/>
              </w:rPr>
              <w:t>Patients willing to discuss the process with a researcher will receive a phone call after two days to arrange a telephone or a face-to-face interview.</w:t>
            </w:r>
          </w:p>
          <w:p w:rsidRPr="008C29AD" w:rsidR="00F8252F" w:rsidP="00364D9F" w:rsidRDefault="00F8252F" w14:paraId="223F536B" w14:textId="77777777">
            <w:pPr>
              <w:pStyle w:val="ListParagraph"/>
              <w:numPr>
                <w:ilvl w:val="0"/>
                <w:numId w:val="22"/>
              </w:numPr>
              <w:shd w:val="clear" w:color="auto" w:fill="FFFFFF"/>
              <w:spacing w:before="40" w:after="60"/>
              <w:ind w:left="284" w:hanging="284"/>
              <w:contextualSpacing w:val="0"/>
              <w:rPr>
                <w:rFonts w:ascii="Arial" w:hAnsi="Arial" w:cs="Arial"/>
                <w:iCs/>
                <w:sz w:val="20"/>
                <w:szCs w:val="20"/>
              </w:rPr>
            </w:pPr>
            <w:r w:rsidRPr="008C29AD">
              <w:rPr>
                <w:rFonts w:ascii="Arial" w:hAnsi="Arial" w:cs="Arial"/>
                <w:iCs/>
                <w:sz w:val="20"/>
                <w:szCs w:val="20"/>
              </w:rPr>
              <w:t>Patients will be interviewed at a location convenient to them, or by telephone.</w:t>
            </w:r>
          </w:p>
          <w:p w:rsidRPr="008C29AD" w:rsidR="00F8252F" w:rsidP="00364D9F" w:rsidRDefault="00F8252F" w14:paraId="726FE25F" w14:textId="77777777">
            <w:pPr>
              <w:shd w:val="clear" w:color="auto" w:fill="FFFFFF"/>
              <w:spacing w:before="40" w:after="60"/>
              <w:rPr>
                <w:rFonts w:ascii="Arial" w:hAnsi="Arial" w:cs="Arial"/>
                <w:b/>
                <w:iCs/>
                <w:sz w:val="20"/>
                <w:szCs w:val="20"/>
                <w:u w:val="single"/>
              </w:rPr>
            </w:pPr>
            <w:r w:rsidRPr="008C29AD">
              <w:rPr>
                <w:rFonts w:ascii="Arial" w:hAnsi="Arial" w:cs="Arial"/>
                <w:b/>
                <w:iCs/>
                <w:sz w:val="20"/>
                <w:szCs w:val="20"/>
                <w:u w:val="single"/>
              </w:rPr>
              <w:t>Consultation-closure report</w:t>
            </w:r>
          </w:p>
          <w:p w:rsidRPr="008C29AD" w:rsidR="00F8252F" w:rsidP="00364D9F" w:rsidRDefault="00F8252F" w14:paraId="494C40AF" w14:textId="77777777">
            <w:pPr>
              <w:pStyle w:val="ListParagraph"/>
              <w:numPr>
                <w:ilvl w:val="0"/>
                <w:numId w:val="22"/>
              </w:numPr>
              <w:shd w:val="clear" w:color="auto" w:fill="FFFFFF"/>
              <w:spacing w:before="40" w:after="60"/>
              <w:ind w:left="284" w:hanging="284"/>
              <w:contextualSpacing w:val="0"/>
              <w:rPr>
                <w:rFonts w:ascii="Arial" w:hAnsi="Arial" w:cs="Arial"/>
                <w:iCs/>
                <w:sz w:val="20"/>
                <w:szCs w:val="20"/>
              </w:rPr>
            </w:pPr>
            <w:r w:rsidRPr="008C29AD">
              <w:rPr>
                <w:rFonts w:ascii="Arial" w:hAnsi="Arial" w:cs="Arial"/>
                <w:iCs/>
                <w:sz w:val="20"/>
                <w:szCs w:val="20"/>
              </w:rPr>
              <w:t>Patients seeing the relevant GP will be given a PIL on the study as they arrive for their appointment, which contains a tear-off form with contact details of the researcher.</w:t>
            </w:r>
          </w:p>
          <w:p w:rsidRPr="008C29AD" w:rsidR="00F8252F" w:rsidP="00364D9F" w:rsidRDefault="00F8252F" w14:paraId="0D5A6241" w14:textId="77777777">
            <w:pPr>
              <w:pStyle w:val="ListParagraph"/>
              <w:numPr>
                <w:ilvl w:val="0"/>
                <w:numId w:val="22"/>
              </w:numPr>
              <w:shd w:val="clear" w:color="auto" w:fill="FFFFFF"/>
              <w:spacing w:before="40" w:after="60"/>
              <w:ind w:left="284" w:hanging="284"/>
              <w:contextualSpacing w:val="0"/>
              <w:rPr>
                <w:rFonts w:ascii="Arial" w:hAnsi="Arial" w:cs="Arial"/>
                <w:iCs/>
                <w:sz w:val="20"/>
                <w:szCs w:val="20"/>
              </w:rPr>
            </w:pPr>
            <w:r w:rsidRPr="008C29AD">
              <w:rPr>
                <w:rFonts w:ascii="Arial" w:hAnsi="Arial" w:cs="Arial"/>
                <w:iCs/>
                <w:sz w:val="20"/>
                <w:szCs w:val="20"/>
              </w:rPr>
              <w:t>Eligible patients will receive a consultation-closure report from their GP.</w:t>
            </w:r>
          </w:p>
          <w:p w:rsidRPr="008C29AD" w:rsidR="00F8252F" w:rsidP="00364D9F" w:rsidRDefault="00F8252F" w14:paraId="5F780192" w14:textId="77777777">
            <w:pPr>
              <w:pStyle w:val="ListParagraph"/>
              <w:numPr>
                <w:ilvl w:val="0"/>
                <w:numId w:val="22"/>
              </w:numPr>
              <w:shd w:val="clear" w:color="auto" w:fill="FFFFFF"/>
              <w:spacing w:before="40" w:after="60"/>
              <w:ind w:left="284" w:hanging="284"/>
              <w:contextualSpacing w:val="0"/>
              <w:rPr>
                <w:rFonts w:ascii="Arial" w:hAnsi="Arial" w:cs="Arial"/>
                <w:iCs/>
                <w:sz w:val="20"/>
                <w:szCs w:val="20"/>
              </w:rPr>
            </w:pPr>
            <w:r w:rsidRPr="008C29AD">
              <w:rPr>
                <w:rFonts w:ascii="Arial" w:hAnsi="Arial" w:cs="Arial"/>
                <w:iCs/>
                <w:sz w:val="20"/>
                <w:szCs w:val="20"/>
              </w:rPr>
              <w:t xml:space="preserve">Patients willing to discuss the process with a researcher will hand the tear-off form to the receptionist. </w:t>
            </w:r>
          </w:p>
          <w:p w:rsidRPr="008C29AD" w:rsidR="00F8252F" w:rsidP="00364D9F" w:rsidRDefault="00F8252F" w14:paraId="19E13374" w14:textId="77777777">
            <w:pPr>
              <w:pStyle w:val="ListParagraph"/>
              <w:numPr>
                <w:ilvl w:val="0"/>
                <w:numId w:val="22"/>
              </w:numPr>
              <w:shd w:val="clear" w:color="auto" w:fill="FFFFFF"/>
              <w:spacing w:before="40" w:after="60"/>
              <w:ind w:left="284" w:hanging="284"/>
              <w:contextualSpacing w:val="0"/>
              <w:rPr>
                <w:rFonts w:ascii="Arial" w:hAnsi="Arial" w:cs="Arial"/>
                <w:iCs/>
                <w:sz w:val="20"/>
                <w:szCs w:val="20"/>
              </w:rPr>
            </w:pPr>
            <w:r w:rsidRPr="008C29AD">
              <w:rPr>
                <w:rFonts w:ascii="Arial" w:hAnsi="Arial" w:cs="Arial"/>
                <w:iCs/>
                <w:sz w:val="20"/>
                <w:szCs w:val="20"/>
              </w:rPr>
              <w:t>Patients willing to discuss the process with a researcher will receive a phone call after two days to arrange a telephone or a face-to-face interview.</w:t>
            </w:r>
          </w:p>
          <w:p w:rsidRPr="008C29AD" w:rsidR="00F8252F" w:rsidP="00364D9F" w:rsidRDefault="00F8252F" w14:paraId="39AD8273" w14:textId="6F7FB4D1">
            <w:pPr>
              <w:spacing w:after="60"/>
              <w:rPr>
                <w:rFonts w:ascii="Arial" w:hAnsi="Arial" w:cs="Arial"/>
                <w:iCs/>
                <w:sz w:val="20"/>
                <w:szCs w:val="20"/>
              </w:rPr>
            </w:pPr>
            <w:r w:rsidRPr="008C29AD">
              <w:rPr>
                <w:rFonts w:ascii="Arial" w:hAnsi="Arial" w:cs="Arial"/>
                <w:iCs/>
                <w:sz w:val="20"/>
                <w:szCs w:val="20"/>
              </w:rPr>
              <w:t>Patients will be interviewed at a location convenient to them, or by telephone.</w:t>
            </w:r>
          </w:p>
        </w:tc>
      </w:tr>
      <w:tr w:rsidRPr="00667975" w:rsidR="00F8252F" w:rsidTr="4CD48A78" w14:paraId="5ED15BB6" w14:textId="77777777">
        <w:trPr>
          <w:trHeight w:val="664"/>
          <w:jc w:val="center"/>
        </w:trPr>
        <w:tc>
          <w:tcPr>
            <w:tcW w:w="1995" w:type="dxa"/>
            <w:tcMar/>
          </w:tcPr>
          <w:p w:rsidRPr="00667975" w:rsidR="00F8252F" w:rsidP="00364D9F" w:rsidRDefault="00F8252F" w14:paraId="4C81F0C7" w14:textId="77777777">
            <w:pPr>
              <w:spacing w:after="60"/>
              <w:rPr>
                <w:rFonts w:ascii="Arial" w:hAnsi="Arial" w:cs="Arial"/>
                <w:b/>
                <w:color w:val="000000"/>
              </w:rPr>
            </w:pPr>
            <w:r w:rsidRPr="00667975">
              <w:rPr>
                <w:rFonts w:ascii="Arial" w:hAnsi="Arial" w:cs="Arial"/>
                <w:b/>
                <w:color w:val="000000"/>
              </w:rPr>
              <w:t>What are the likely benefits to the patient/primary care organisation?</w:t>
            </w:r>
          </w:p>
        </w:tc>
        <w:tc>
          <w:tcPr>
            <w:tcW w:w="8196" w:type="dxa"/>
            <w:tcMar/>
          </w:tcPr>
          <w:p w:rsidRPr="008C29AD" w:rsidR="00F8252F" w:rsidP="00364D9F" w:rsidRDefault="00F8252F" w14:paraId="44DF4308" w14:textId="22E7B2D0">
            <w:pPr>
              <w:pStyle w:val="NoSpacing"/>
              <w:spacing w:before="40" w:after="60" w:line="276" w:lineRule="auto"/>
              <w:rPr>
                <w:rFonts w:ascii="Arial" w:hAnsi="Arial" w:cs="Arial"/>
                <w:iCs/>
                <w:sz w:val="20"/>
                <w:shd w:val="clear" w:color="auto" w:fill="FFFFFF"/>
              </w:rPr>
            </w:pPr>
            <w:r w:rsidRPr="008C29AD">
              <w:rPr>
                <w:rFonts w:ascii="Arial" w:hAnsi="Arial" w:cs="Arial"/>
                <w:iCs/>
                <w:sz w:val="20"/>
                <w:shd w:val="clear" w:color="auto" w:fill="FFFFFF"/>
              </w:rPr>
              <w:t xml:space="preserve">We want to ascertain the acceptability and usefulness of the pre-consultation </w:t>
            </w:r>
            <w:r w:rsidR="008C29AD">
              <w:rPr>
                <w:rFonts w:ascii="Arial" w:hAnsi="Arial" w:cs="Arial"/>
                <w:iCs/>
                <w:sz w:val="20"/>
                <w:shd w:val="clear" w:color="auto" w:fill="FFFFFF"/>
              </w:rPr>
              <w:t>form</w:t>
            </w:r>
            <w:r w:rsidRPr="008C29AD">
              <w:rPr>
                <w:rFonts w:ascii="Arial" w:hAnsi="Arial" w:cs="Arial"/>
                <w:iCs/>
                <w:sz w:val="20"/>
                <w:shd w:val="clear" w:color="auto" w:fill="FFFFFF"/>
              </w:rPr>
              <w:t xml:space="preserve"> and report and the consultation-closure report for a future feasibility study to evaluate the use of these tools in an intervention. </w:t>
            </w:r>
            <w:r w:rsidR="008C29AD">
              <w:rPr>
                <w:rFonts w:ascii="Arial" w:hAnsi="Arial" w:cs="Arial"/>
                <w:iCs/>
                <w:sz w:val="20"/>
                <w:shd w:val="clear" w:color="auto" w:fill="FFFFFF"/>
              </w:rPr>
              <w:t>P</w:t>
            </w:r>
            <w:r w:rsidRPr="008C29AD">
              <w:rPr>
                <w:rFonts w:ascii="Arial" w:hAnsi="Arial" w:cs="Arial"/>
                <w:iCs/>
                <w:sz w:val="20"/>
                <w:shd w:val="clear" w:color="auto" w:fill="FFFFFF"/>
              </w:rPr>
              <w:t xml:space="preserve">articipating </w:t>
            </w:r>
            <w:r w:rsidR="008C29AD">
              <w:rPr>
                <w:rFonts w:ascii="Arial" w:hAnsi="Arial" w:cs="Arial"/>
                <w:iCs/>
                <w:sz w:val="20"/>
                <w:shd w:val="clear" w:color="auto" w:fill="FFFFFF"/>
              </w:rPr>
              <w:t xml:space="preserve">practices </w:t>
            </w:r>
            <w:r w:rsidRPr="008C29AD">
              <w:rPr>
                <w:rFonts w:ascii="Arial" w:hAnsi="Arial" w:cs="Arial"/>
                <w:iCs/>
                <w:sz w:val="20"/>
                <w:shd w:val="clear" w:color="auto" w:fill="FFFFFF"/>
              </w:rPr>
              <w:t>will be instrumental in the design of the</w:t>
            </w:r>
            <w:r w:rsidR="008C29AD">
              <w:rPr>
                <w:rFonts w:ascii="Arial" w:hAnsi="Arial" w:cs="Arial"/>
                <w:iCs/>
                <w:sz w:val="20"/>
                <w:shd w:val="clear" w:color="auto" w:fill="FFFFFF"/>
              </w:rPr>
              <w:t>se</w:t>
            </w:r>
            <w:r w:rsidRPr="008C29AD">
              <w:rPr>
                <w:rFonts w:ascii="Arial" w:hAnsi="Arial" w:cs="Arial"/>
                <w:iCs/>
                <w:sz w:val="20"/>
                <w:shd w:val="clear" w:color="auto" w:fill="FFFFFF"/>
              </w:rPr>
              <w:t xml:space="preserve"> </w:t>
            </w:r>
            <w:r w:rsidR="008C29AD">
              <w:rPr>
                <w:rFonts w:ascii="Arial" w:hAnsi="Arial" w:cs="Arial"/>
                <w:iCs/>
                <w:sz w:val="20"/>
                <w:shd w:val="clear" w:color="auto" w:fill="FFFFFF"/>
              </w:rPr>
              <w:t>tools</w:t>
            </w:r>
            <w:r w:rsidRPr="008C29AD">
              <w:rPr>
                <w:rFonts w:ascii="Arial" w:hAnsi="Arial" w:cs="Arial"/>
                <w:iCs/>
                <w:sz w:val="20"/>
                <w:shd w:val="clear" w:color="auto" w:fill="FFFFFF"/>
              </w:rPr>
              <w:t xml:space="preserve">, how </w:t>
            </w:r>
            <w:r w:rsidR="008C29AD">
              <w:rPr>
                <w:rFonts w:ascii="Arial" w:hAnsi="Arial" w:cs="Arial"/>
                <w:iCs/>
                <w:sz w:val="20"/>
                <w:shd w:val="clear" w:color="auto" w:fill="FFFFFF"/>
              </w:rPr>
              <w:t>they</w:t>
            </w:r>
            <w:r w:rsidRPr="008C29AD">
              <w:rPr>
                <w:rFonts w:ascii="Arial" w:hAnsi="Arial" w:cs="Arial"/>
                <w:iCs/>
                <w:sz w:val="20"/>
                <w:shd w:val="clear" w:color="auto" w:fill="FFFFFF"/>
              </w:rPr>
              <w:t xml:space="preserve"> should be used by GPs and eligibility criteria for patients.</w:t>
            </w:r>
          </w:p>
          <w:p w:rsidRPr="008C29AD" w:rsidR="00F8252F" w:rsidP="00364D9F" w:rsidRDefault="00F8252F" w14:paraId="2FFED8D6" w14:textId="441B65D8">
            <w:pPr>
              <w:spacing w:after="60"/>
              <w:rPr>
                <w:rFonts w:ascii="Arial" w:hAnsi="Arial" w:cs="Arial"/>
                <w:iCs/>
                <w:sz w:val="20"/>
                <w:szCs w:val="20"/>
              </w:rPr>
            </w:pPr>
            <w:r w:rsidRPr="008C29AD">
              <w:rPr>
                <w:rFonts w:ascii="Arial" w:hAnsi="Arial" w:cs="Arial"/>
                <w:iCs/>
                <w:sz w:val="20"/>
                <w:szCs w:val="20"/>
                <w:shd w:val="clear" w:color="auto" w:fill="FFFFFF"/>
              </w:rPr>
              <w:t xml:space="preserve">Patients participating in this study may benefit, in that the tools are designed to promote communication with the GP; the NHS has paid for and approved this study because they believe it is a viable means of using technology to help uncover patient concerns. </w:t>
            </w:r>
          </w:p>
        </w:tc>
      </w:tr>
      <w:tr w:rsidRPr="00667975" w:rsidR="00F8252F" w:rsidTr="4CD48A78" w14:paraId="3CAB20EC" w14:textId="77777777">
        <w:trPr>
          <w:trHeight w:val="664"/>
          <w:jc w:val="center"/>
        </w:trPr>
        <w:tc>
          <w:tcPr>
            <w:tcW w:w="1995" w:type="dxa"/>
            <w:tcMar/>
          </w:tcPr>
          <w:p w:rsidRPr="00667975" w:rsidR="00F8252F" w:rsidP="00364D9F" w:rsidRDefault="00F8252F" w14:paraId="20B84A62" w14:textId="77777777">
            <w:pPr>
              <w:spacing w:after="60"/>
              <w:rPr>
                <w:rFonts w:ascii="Arial" w:hAnsi="Arial" w:cs="Arial"/>
                <w:b/>
                <w:color w:val="000000"/>
              </w:rPr>
            </w:pPr>
            <w:r w:rsidRPr="00667975">
              <w:rPr>
                <w:rFonts w:ascii="Arial" w:hAnsi="Arial" w:cs="Arial"/>
                <w:b/>
                <w:color w:val="000000"/>
              </w:rPr>
              <w:t>Research team contact details</w:t>
            </w:r>
          </w:p>
        </w:tc>
        <w:tc>
          <w:tcPr>
            <w:tcW w:w="8196" w:type="dxa"/>
            <w:tcMar/>
          </w:tcPr>
          <w:p w:rsidRPr="008C29AD" w:rsidR="00F8252F" w:rsidP="00364D9F" w:rsidRDefault="00F8252F" w14:paraId="46A55FD7" w14:textId="77777777">
            <w:pPr>
              <w:shd w:val="clear" w:color="auto" w:fill="FFFFFF"/>
              <w:spacing w:before="40" w:after="60"/>
              <w:rPr>
                <w:rFonts w:ascii="Arial" w:hAnsi="Arial" w:cs="Arial"/>
                <w:iCs/>
                <w:sz w:val="20"/>
                <w:szCs w:val="20"/>
              </w:rPr>
            </w:pPr>
            <w:r w:rsidRPr="008C29AD">
              <w:rPr>
                <w:rFonts w:ascii="Arial" w:hAnsi="Arial" w:cs="Arial"/>
                <w:iCs/>
                <w:sz w:val="20"/>
                <w:szCs w:val="20"/>
              </w:rPr>
              <w:t>Name: Dr Mairead Murphy, Chief Investigator</w:t>
            </w:r>
          </w:p>
          <w:p w:rsidRPr="008C29AD" w:rsidR="00F8252F" w:rsidP="00364D9F" w:rsidRDefault="00F8252F" w14:paraId="515A9325" w14:textId="77777777">
            <w:pPr>
              <w:shd w:val="clear" w:color="auto" w:fill="FFFFFF"/>
              <w:spacing w:before="40" w:after="60"/>
              <w:rPr>
                <w:rFonts w:ascii="Arial" w:hAnsi="Arial" w:cs="Arial"/>
                <w:iCs/>
                <w:sz w:val="20"/>
                <w:szCs w:val="20"/>
              </w:rPr>
            </w:pPr>
            <w:r w:rsidRPr="008C29AD">
              <w:rPr>
                <w:rFonts w:ascii="Arial" w:hAnsi="Arial" w:cs="Arial"/>
                <w:iCs/>
                <w:sz w:val="20"/>
                <w:szCs w:val="20"/>
              </w:rPr>
              <w:t xml:space="preserve">Email: </w:t>
            </w:r>
            <w:hyperlink w:history="1" r:id="rId10">
              <w:r w:rsidRPr="008C29AD">
                <w:rPr>
                  <w:rStyle w:val="Hyperlink"/>
                  <w:rFonts w:ascii="Arial" w:hAnsi="Arial" w:cs="Arial"/>
                  <w:iCs/>
                  <w:color w:val="auto"/>
                  <w:sz w:val="20"/>
                  <w:szCs w:val="20"/>
                </w:rPr>
                <w:t>mairead.murphy@bristol.ac.uk</w:t>
              </w:r>
            </w:hyperlink>
          </w:p>
          <w:p w:rsidRPr="008C29AD" w:rsidR="00F8252F" w:rsidP="00364D9F" w:rsidRDefault="00F8252F" w14:paraId="457F3899" w14:textId="1ACBDCB1">
            <w:pPr>
              <w:spacing w:after="60"/>
              <w:rPr>
                <w:rFonts w:ascii="Arial" w:hAnsi="Arial" w:cs="Arial"/>
                <w:iCs/>
                <w:sz w:val="20"/>
                <w:szCs w:val="20"/>
              </w:rPr>
            </w:pPr>
            <w:r w:rsidRPr="008C29AD">
              <w:rPr>
                <w:rFonts w:ascii="Arial" w:hAnsi="Arial" w:cs="Arial"/>
                <w:iCs/>
                <w:sz w:val="20"/>
                <w:szCs w:val="20"/>
              </w:rPr>
              <w:t>Telephone: 07841 434 525</w:t>
            </w:r>
          </w:p>
        </w:tc>
      </w:tr>
      <w:tr w:rsidRPr="00667975" w:rsidR="00F8252F" w:rsidTr="4CD48A78" w14:paraId="79773A7B" w14:textId="77777777">
        <w:trPr>
          <w:trHeight w:val="113"/>
          <w:jc w:val="center"/>
        </w:trPr>
        <w:tc>
          <w:tcPr>
            <w:tcW w:w="10191" w:type="dxa"/>
            <w:gridSpan w:val="2"/>
            <w:shd w:val="clear" w:color="auto" w:fill="F2F2F2" w:themeFill="background1" w:themeFillShade="F2"/>
            <w:tcMar/>
          </w:tcPr>
          <w:p w:rsidRPr="00F8252F" w:rsidR="00F8252F" w:rsidP="00364D9F" w:rsidRDefault="00F8252F" w14:paraId="0C1AC153" w14:textId="77777777">
            <w:pPr>
              <w:spacing w:after="60"/>
              <w:jc w:val="center"/>
              <w:rPr>
                <w:rFonts w:ascii="Arial" w:hAnsi="Arial" w:cs="Arial"/>
                <w:iCs/>
              </w:rPr>
            </w:pPr>
            <w:r w:rsidRPr="00F8252F">
              <w:rPr>
                <w:rFonts w:ascii="Arial" w:hAnsi="Arial" w:cs="Arial"/>
                <w:b/>
                <w:iCs/>
              </w:rPr>
              <w:t>Additional information</w:t>
            </w:r>
          </w:p>
        </w:tc>
      </w:tr>
      <w:tr w:rsidRPr="00667975" w:rsidR="00F8252F" w:rsidTr="4CD48A78" w14:paraId="702C019E" w14:textId="77777777">
        <w:trPr>
          <w:trHeight w:val="664"/>
          <w:jc w:val="center"/>
        </w:trPr>
        <w:tc>
          <w:tcPr>
            <w:tcW w:w="1995" w:type="dxa"/>
            <w:shd w:val="clear" w:color="auto" w:fill="F2F2F2" w:themeFill="background1" w:themeFillShade="F2"/>
            <w:tcMar/>
          </w:tcPr>
          <w:p w:rsidRPr="00667975" w:rsidR="00F8252F" w:rsidP="00364D9F" w:rsidRDefault="00F8252F" w14:paraId="6E0B7CC3" w14:textId="77777777">
            <w:pPr>
              <w:spacing w:after="60"/>
              <w:rPr>
                <w:rFonts w:ascii="Arial" w:hAnsi="Arial" w:cs="Arial"/>
                <w:b/>
                <w:color w:val="000000"/>
              </w:rPr>
            </w:pPr>
            <w:r w:rsidRPr="00667975">
              <w:rPr>
                <w:rFonts w:ascii="Arial" w:hAnsi="Arial" w:cs="Arial"/>
                <w:b/>
                <w:color w:val="000000"/>
              </w:rPr>
              <w:t>LCRN contact</w:t>
            </w:r>
          </w:p>
        </w:tc>
        <w:tc>
          <w:tcPr>
            <w:tcW w:w="8196" w:type="dxa"/>
            <w:shd w:val="clear" w:color="auto" w:fill="F2F2F2" w:themeFill="background1" w:themeFillShade="F2"/>
            <w:tcMar/>
          </w:tcPr>
          <w:p w:rsidRPr="008C29AD" w:rsidR="00F8252F" w:rsidP="00364D9F" w:rsidRDefault="00F8252F" w14:paraId="49BE3D40" w14:textId="77777777">
            <w:pPr>
              <w:spacing w:after="60"/>
              <w:rPr>
                <w:rFonts w:ascii="Arial" w:hAnsi="Arial" w:cs="Arial"/>
                <w:iCs/>
                <w:sz w:val="20"/>
                <w:szCs w:val="20"/>
              </w:rPr>
            </w:pPr>
            <w:r w:rsidRPr="008C29AD">
              <w:rPr>
                <w:rFonts w:ascii="Arial" w:hAnsi="Arial" w:cs="Arial"/>
                <w:iCs/>
                <w:sz w:val="20"/>
                <w:szCs w:val="20"/>
              </w:rPr>
              <w:t>CRN West of England</w:t>
            </w:r>
          </w:p>
          <w:p w:rsidRPr="008C29AD" w:rsidR="00F8252F" w:rsidP="00364D9F" w:rsidRDefault="00F8252F" w14:paraId="22CEBCC1" w14:textId="74B38875">
            <w:pPr>
              <w:spacing w:after="60"/>
              <w:rPr>
                <w:rFonts w:ascii="Arial" w:hAnsi="Arial" w:cs="Arial"/>
                <w:iCs/>
                <w:sz w:val="20"/>
                <w:szCs w:val="20"/>
              </w:rPr>
            </w:pPr>
            <w:r w:rsidRPr="008C29AD">
              <w:rPr>
                <w:rFonts w:ascii="Arial" w:hAnsi="Arial" w:cs="Arial"/>
                <w:iCs/>
                <w:sz w:val="20"/>
                <w:szCs w:val="20"/>
              </w:rPr>
              <w:t>Email: primarycare.westengland@nihr.ac.uk</w:t>
            </w:r>
          </w:p>
        </w:tc>
      </w:tr>
      <w:tr w:rsidRPr="00667975" w:rsidR="00F8252F" w:rsidTr="4CD48A78" w14:paraId="622FE929" w14:textId="77777777">
        <w:trPr>
          <w:trHeight w:val="363"/>
          <w:jc w:val="center"/>
        </w:trPr>
        <w:tc>
          <w:tcPr>
            <w:tcW w:w="1995" w:type="dxa"/>
            <w:shd w:val="clear" w:color="auto" w:fill="F2F2F2" w:themeFill="background1" w:themeFillShade="F2"/>
            <w:tcMar/>
          </w:tcPr>
          <w:p w:rsidRPr="00667975" w:rsidR="00F8252F" w:rsidP="00364D9F" w:rsidRDefault="00F8252F" w14:paraId="6346EB81" w14:textId="77777777">
            <w:pPr>
              <w:spacing w:after="60"/>
              <w:rPr>
                <w:rFonts w:ascii="Arial" w:hAnsi="Arial" w:cs="Arial"/>
                <w:b/>
                <w:color w:val="000000"/>
              </w:rPr>
            </w:pPr>
            <w:r w:rsidRPr="00667975">
              <w:rPr>
                <w:rFonts w:ascii="Arial" w:hAnsi="Arial" w:cs="Arial"/>
                <w:b/>
                <w:color w:val="000000"/>
              </w:rPr>
              <w:t>RSI Contract</w:t>
            </w:r>
          </w:p>
        </w:tc>
        <w:tc>
          <w:tcPr>
            <w:tcW w:w="8196" w:type="dxa"/>
            <w:shd w:val="clear" w:color="auto" w:fill="F2F2F2" w:themeFill="background1" w:themeFillShade="F2"/>
            <w:tcMar/>
          </w:tcPr>
          <w:tbl>
            <w:tblPr>
              <w:tblStyle w:val="TableNormal"/>
              <w:tblW w:w="0" w:type="auto"/>
              <w:tblLayout w:type="fixed"/>
              <w:tblLook w:val="01E0" w:firstRow="1" w:lastRow="1" w:firstColumn="1" w:lastColumn="1" w:noHBand="0" w:noVBand="0"/>
            </w:tblPr>
            <w:tblGrid>
              <w:gridCol w:w="8046"/>
            </w:tblGrid>
            <w:tr w:rsidR="4CD48A78" w:rsidTr="4CD48A78" w14:paraId="3D2C6DAC">
              <w:tc>
                <w:tcPr>
                  <w:tcW w:w="8046" w:type="dxa"/>
                  <w:tcMar/>
                </w:tcPr>
                <w:p w:rsidR="4CD48A78" w:rsidRDefault="4CD48A78" w14:paraId="44C4A140" w14:textId="15739CC7">
                  <w:r w:rsidR="4CD48A78">
                    <w:rPr/>
                    <w:t>This is a recruiting study</w:t>
                  </w:r>
                </w:p>
              </w:tc>
            </w:tr>
          </w:tbl>
          <w:p w:rsidRPr="008C29AD" w:rsidR="00F8252F" w:rsidP="4CD48A78" w:rsidRDefault="00F8252F" w14:paraId="32C59D4A" w14:textId="22AAD500">
            <w:pPr>
              <w:pStyle w:val="Normal"/>
              <w:spacing w:after="60"/>
              <w:rPr>
                <w:rFonts w:ascii="Arial" w:hAnsi="Arial" w:cs="Arial"/>
                <w:sz w:val="20"/>
                <w:szCs w:val="20"/>
              </w:rPr>
            </w:pPr>
          </w:p>
        </w:tc>
      </w:tr>
      <w:tr w:rsidRPr="00667975" w:rsidR="00F8252F" w:rsidTr="4CD48A78" w14:paraId="259BD92E" w14:textId="77777777">
        <w:trPr>
          <w:trHeight w:val="214"/>
          <w:jc w:val="center"/>
        </w:trPr>
        <w:tc>
          <w:tcPr>
            <w:tcW w:w="1995" w:type="dxa"/>
            <w:shd w:val="clear" w:color="auto" w:fill="F2F2F2" w:themeFill="background1" w:themeFillShade="F2"/>
            <w:tcMar/>
          </w:tcPr>
          <w:p w:rsidRPr="00667975" w:rsidR="00F8252F" w:rsidP="00364D9F" w:rsidRDefault="00F8252F" w14:paraId="6310BC75" w14:textId="77777777">
            <w:pPr>
              <w:spacing w:after="60"/>
              <w:rPr>
                <w:rFonts w:ascii="Arial" w:hAnsi="Arial" w:cs="Arial"/>
                <w:b/>
                <w:color w:val="000000"/>
              </w:rPr>
            </w:pPr>
            <w:r>
              <w:rPr>
                <w:rFonts w:ascii="Arial" w:hAnsi="Arial" w:cs="Arial"/>
                <w:b/>
                <w:color w:val="000000"/>
              </w:rPr>
              <w:t>Recruitment upload route</w:t>
            </w:r>
          </w:p>
        </w:tc>
        <w:tc>
          <w:tcPr>
            <w:tcW w:w="8196" w:type="dxa"/>
            <w:shd w:val="clear" w:color="auto" w:fill="F2F2F2" w:themeFill="background1" w:themeFillShade="F2"/>
            <w:tcMar/>
          </w:tcPr>
          <w:p w:rsidRPr="008C29AD" w:rsidR="00F8252F" w:rsidP="00364D9F" w:rsidRDefault="008C29AD" w14:paraId="33A03EF4" w14:textId="2F7B3B30">
            <w:pPr>
              <w:spacing w:after="60"/>
              <w:rPr>
                <w:rFonts w:ascii="Arial" w:hAnsi="Arial" w:cs="Arial"/>
                <w:iCs/>
                <w:sz w:val="20"/>
                <w:szCs w:val="20"/>
              </w:rPr>
            </w:pPr>
            <w:r w:rsidRPr="008C29AD">
              <w:rPr>
                <w:rFonts w:ascii="Arial" w:hAnsi="Arial" w:cs="Arial"/>
                <w:iCs/>
                <w:sz w:val="20"/>
                <w:szCs w:val="20"/>
              </w:rPr>
              <w:t>EDGE</w:t>
            </w:r>
          </w:p>
        </w:tc>
      </w:tr>
    </w:tbl>
    <w:p w:rsidRPr="00667975" w:rsidR="005E7E47" w:rsidP="00F8252F" w:rsidRDefault="005E7E47" w14:paraId="59098873" w14:textId="77777777">
      <w:pPr>
        <w:rPr>
          <w:rFonts w:ascii="Arial" w:hAnsi="Arial" w:cs="Arial"/>
        </w:rPr>
      </w:pPr>
    </w:p>
    <w:sectPr w:rsidRPr="00667975" w:rsidR="005E7E47" w:rsidSect="00D22509">
      <w:headerReference w:type="default" r:id="rId11"/>
      <w:footerReference w:type="default" r:id="rId12"/>
      <w:pgSz w:w="11906" w:h="16838" w:orient="portrait"/>
      <w:pgMar w:top="1475" w:right="1440" w:bottom="993"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5FA" w:rsidP="009576B6" w:rsidRDefault="003D45FA" w14:paraId="59368A8D" w14:textId="77777777">
      <w:pPr>
        <w:spacing w:after="0" w:line="240" w:lineRule="auto"/>
      </w:pPr>
      <w:r>
        <w:separator/>
      </w:r>
    </w:p>
  </w:endnote>
  <w:endnote w:type="continuationSeparator" w:id="0">
    <w:p w:rsidR="003D45FA" w:rsidP="009576B6" w:rsidRDefault="003D45FA" w14:paraId="484975E1" w14:textId="77777777">
      <w:pPr>
        <w:spacing w:after="0" w:line="240" w:lineRule="auto"/>
      </w:pPr>
      <w:r>
        <w:continuationSeparator/>
      </w:r>
    </w:p>
  </w:endnote>
  <w:endnote w:type="continuationNotice" w:id="1">
    <w:p w:rsidR="003D45FA" w:rsidRDefault="003D45FA" w14:paraId="2DA9FD8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983791"/>
      <w:docPartObj>
        <w:docPartGallery w:val="Page Numbers (Bottom of Page)"/>
        <w:docPartUnique/>
      </w:docPartObj>
    </w:sdtPr>
    <w:sdtEndPr>
      <w:rPr>
        <w:noProof/>
      </w:rPr>
    </w:sdtEndPr>
    <w:sdtContent>
      <w:p w:rsidR="00876C29" w:rsidP="00D22509" w:rsidRDefault="00D22509" w14:paraId="2C46A2AE" w14:textId="7A1D4307">
        <w:pPr>
          <w:pStyle w:val="Footer"/>
        </w:pPr>
        <w:r>
          <w:t>RISP Template v2.</w:t>
        </w:r>
        <w:r w:rsidR="00907166">
          <w:t>1</w:t>
        </w:r>
        <w:r>
          <w:t xml:space="preserve"> </w:t>
        </w:r>
        <w:r w:rsidR="00254054">
          <w:t xml:space="preserve">          pg </w:t>
        </w:r>
        <w:r w:rsidR="00876C29">
          <w:fldChar w:fldCharType="begin"/>
        </w:r>
        <w:r w:rsidR="00876C29">
          <w:instrText xml:space="preserve"> PAGE   \* MERGEFORMAT </w:instrText>
        </w:r>
        <w:r w:rsidR="00876C29">
          <w:fldChar w:fldCharType="separate"/>
        </w:r>
        <w:r w:rsidR="00876C29">
          <w:rPr>
            <w:noProof/>
          </w:rPr>
          <w:t>2</w:t>
        </w:r>
        <w:r w:rsidR="00876C29">
          <w:rPr>
            <w:noProof/>
          </w:rPr>
          <w:fldChar w:fldCharType="end"/>
        </w:r>
        <w:r>
          <w:rPr>
            <w:noProof/>
          </w:rPr>
          <w:tab/>
        </w:r>
        <w:r w:rsidR="00254054">
          <w:rPr>
            <w:noProof/>
          </w:rPr>
          <w:t xml:space="preserve">                               </w:t>
        </w:r>
        <w:r>
          <w:rPr>
            <w:noProof/>
          </w:rPr>
          <w:t>COAC Study 1 (Intervention Development)</w:t>
        </w:r>
        <w:r w:rsidR="00907166">
          <w:rPr>
            <w:noProof/>
          </w:rPr>
          <w:t xml:space="preserve"> </w:t>
        </w:r>
        <w:r w:rsidR="00254054">
          <w:rPr>
            <w:noProof/>
          </w:rPr>
          <w:t>– 01/10/19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5FA" w:rsidP="009576B6" w:rsidRDefault="003D45FA" w14:paraId="40EC1260" w14:textId="77777777">
      <w:pPr>
        <w:spacing w:after="0" w:line="240" w:lineRule="auto"/>
      </w:pPr>
      <w:r>
        <w:separator/>
      </w:r>
    </w:p>
  </w:footnote>
  <w:footnote w:type="continuationSeparator" w:id="0">
    <w:p w:rsidR="003D45FA" w:rsidP="009576B6" w:rsidRDefault="003D45FA" w14:paraId="2FD2A991" w14:textId="77777777">
      <w:pPr>
        <w:spacing w:after="0" w:line="240" w:lineRule="auto"/>
      </w:pPr>
      <w:r>
        <w:continuationSeparator/>
      </w:r>
    </w:p>
  </w:footnote>
  <w:footnote w:type="continuationNotice" w:id="1">
    <w:p w:rsidR="003D45FA" w:rsidRDefault="003D45FA" w14:paraId="41E8593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6E3061" w:rsidP="00D22509" w:rsidRDefault="00D22509" w14:paraId="3811048F" w14:textId="6EFEE448">
    <w:pPr>
      <w:pStyle w:val="Header"/>
    </w:pPr>
    <w:r>
      <w:rPr>
        <w:noProof/>
      </w:rPr>
      <w:drawing>
        <wp:inline distT="0" distB="0" distL="0" distR="0" wp14:anchorId="4388A0C2" wp14:editId="6B8BFD07">
          <wp:extent cx="2724150" cy="4000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3703" t="13320" b="13320"/>
                  <a:stretch>
                    <a:fillRect/>
                  </a:stretch>
                </pic:blipFill>
                <pic:spPr>
                  <a:xfrm>
                    <a:off x="0" y="0"/>
                    <a:ext cx="2724150" cy="4000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564"/>
    <w:multiLevelType w:val="hybridMultilevel"/>
    <w:tmpl w:val="F4B8D3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78F794B"/>
    <w:multiLevelType w:val="hybridMultilevel"/>
    <w:tmpl w:val="189C7C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3E5BA5"/>
    <w:multiLevelType w:val="hybridMultilevel"/>
    <w:tmpl w:val="0DFAA0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FE224D"/>
    <w:multiLevelType w:val="hybridMultilevel"/>
    <w:tmpl w:val="4DC84C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EEB5B19"/>
    <w:multiLevelType w:val="hybridMultilevel"/>
    <w:tmpl w:val="A6BAAD06"/>
    <w:lvl w:ilvl="0" w:tplc="54CEF04A">
      <w:start w:val="1"/>
      <w:numFmt w:val="bullet"/>
      <w:lvlText w:val=""/>
      <w:lvlJc w:val="left"/>
      <w:pPr>
        <w:ind w:left="720" w:hanging="360"/>
      </w:pPr>
      <w:rPr>
        <w:rFonts w:hint="default" w:ascii="Symbol" w:hAnsi="Symbol"/>
        <w:color w:val="A6A6A6" w:themeColor="background1" w:themeShade="A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9BA7191"/>
    <w:multiLevelType w:val="multilevel"/>
    <w:tmpl w:val="6A863200"/>
    <w:lvl w:ilvl="0">
      <w:start w:val="1"/>
      <w:numFmt w:val="decimal"/>
      <w:lvlText w:val="%1."/>
      <w:lvlJc w:val="left"/>
      <w:pPr>
        <w:ind w:left="360" w:hanging="360"/>
      </w:pPr>
      <w:rPr>
        <w:rFonts w:hint="default"/>
        <w:b w:val="0"/>
      </w:rPr>
    </w:lvl>
    <w:lvl w:ilvl="1">
      <w:start w:val="2"/>
      <w:numFmt w:val="decimal"/>
      <w:isLgl/>
      <w:lvlText w:val="%1.%2"/>
      <w:lvlJc w:val="left"/>
      <w:pPr>
        <w:ind w:left="121"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EA661BE"/>
    <w:multiLevelType w:val="hybridMultilevel"/>
    <w:tmpl w:val="1B421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FF25B4F"/>
    <w:multiLevelType w:val="hybridMultilevel"/>
    <w:tmpl w:val="5FFCB4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F0D5945"/>
    <w:multiLevelType w:val="hybridMultilevel"/>
    <w:tmpl w:val="CAE685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1C424D2"/>
    <w:multiLevelType w:val="hybridMultilevel"/>
    <w:tmpl w:val="74E872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6AB1383"/>
    <w:multiLevelType w:val="hybridMultilevel"/>
    <w:tmpl w:val="56F0B7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58D812C8"/>
    <w:multiLevelType w:val="hybridMultilevel"/>
    <w:tmpl w:val="6DD064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7D47DFB"/>
    <w:multiLevelType w:val="hybridMultilevel"/>
    <w:tmpl w:val="928EC450"/>
    <w:lvl w:ilvl="0" w:tplc="E124B008">
      <w:start w:val="1"/>
      <w:numFmt w:val="bullet"/>
      <w:lvlText w:val=""/>
      <w:lvlJc w:val="left"/>
      <w:pPr>
        <w:ind w:left="720" w:hanging="360"/>
      </w:pPr>
      <w:rPr>
        <w:rFonts w:hint="default" w:ascii="Symbol" w:hAnsi="Symbol"/>
        <w:color w:val="A6A6A6" w:themeColor="background1" w:themeShade="A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86826A0"/>
    <w:multiLevelType w:val="hybridMultilevel"/>
    <w:tmpl w:val="02C0F2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8E86750"/>
    <w:multiLevelType w:val="hybridMultilevel"/>
    <w:tmpl w:val="6C9E44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B3D40B1"/>
    <w:multiLevelType w:val="hybridMultilevel"/>
    <w:tmpl w:val="2C3E901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21706F"/>
    <w:multiLevelType w:val="hybridMultilevel"/>
    <w:tmpl w:val="600298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44F3AAF"/>
    <w:multiLevelType w:val="hybridMultilevel"/>
    <w:tmpl w:val="268A04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8C20BA3"/>
    <w:multiLevelType w:val="hybridMultilevel"/>
    <w:tmpl w:val="4356AA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CFB0061"/>
    <w:multiLevelType w:val="hybridMultilevel"/>
    <w:tmpl w:val="A1CEE9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F966E77"/>
    <w:multiLevelType w:val="hybridMultilevel"/>
    <w:tmpl w:val="4EF44F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FB340FD"/>
    <w:multiLevelType w:val="hybridMultilevel"/>
    <w:tmpl w:val="C84825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3"/>
  </w:num>
  <w:num w:numId="2">
    <w:abstractNumId w:val="3"/>
  </w:num>
  <w:num w:numId="3">
    <w:abstractNumId w:val="16"/>
  </w:num>
  <w:num w:numId="4">
    <w:abstractNumId w:val="4"/>
  </w:num>
  <w:num w:numId="5">
    <w:abstractNumId w:val="18"/>
  </w:num>
  <w:num w:numId="6">
    <w:abstractNumId w:val="11"/>
  </w:num>
  <w:num w:numId="7">
    <w:abstractNumId w:val="8"/>
  </w:num>
  <w:num w:numId="8">
    <w:abstractNumId w:val="14"/>
  </w:num>
  <w:num w:numId="9">
    <w:abstractNumId w:val="9"/>
  </w:num>
  <w:num w:numId="10">
    <w:abstractNumId w:val="1"/>
  </w:num>
  <w:num w:numId="11">
    <w:abstractNumId w:val="20"/>
  </w:num>
  <w:num w:numId="12">
    <w:abstractNumId w:val="12"/>
  </w:num>
  <w:num w:numId="13">
    <w:abstractNumId w:val="17"/>
  </w:num>
  <w:num w:numId="14">
    <w:abstractNumId w:val="7"/>
  </w:num>
  <w:num w:numId="15">
    <w:abstractNumId w:val="10"/>
  </w:num>
  <w:num w:numId="16">
    <w:abstractNumId w:val="19"/>
  </w:num>
  <w:num w:numId="17">
    <w:abstractNumId w:val="0"/>
  </w:num>
  <w:num w:numId="18">
    <w:abstractNumId w:val="21"/>
  </w:num>
  <w:num w:numId="19">
    <w:abstractNumId w:val="6"/>
  </w:num>
  <w:num w:numId="20">
    <w:abstractNumId w:val="2"/>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6B6"/>
    <w:rsid w:val="00000035"/>
    <w:rsid w:val="00010442"/>
    <w:rsid w:val="00032188"/>
    <w:rsid w:val="0005166E"/>
    <w:rsid w:val="00063B4D"/>
    <w:rsid w:val="00142C7D"/>
    <w:rsid w:val="00174FE5"/>
    <w:rsid w:val="00203784"/>
    <w:rsid w:val="00213E35"/>
    <w:rsid w:val="002243C0"/>
    <w:rsid w:val="00254054"/>
    <w:rsid w:val="002768FF"/>
    <w:rsid w:val="00296A64"/>
    <w:rsid w:val="002A007C"/>
    <w:rsid w:val="00364D9F"/>
    <w:rsid w:val="00373BED"/>
    <w:rsid w:val="00392223"/>
    <w:rsid w:val="003B0E29"/>
    <w:rsid w:val="003D45FA"/>
    <w:rsid w:val="003E5142"/>
    <w:rsid w:val="00453EC0"/>
    <w:rsid w:val="004E51B3"/>
    <w:rsid w:val="004F7C0B"/>
    <w:rsid w:val="005558CF"/>
    <w:rsid w:val="00567A4C"/>
    <w:rsid w:val="005A0A96"/>
    <w:rsid w:val="005E7E47"/>
    <w:rsid w:val="0065576F"/>
    <w:rsid w:val="00667975"/>
    <w:rsid w:val="006E1A82"/>
    <w:rsid w:val="006E3061"/>
    <w:rsid w:val="0070431E"/>
    <w:rsid w:val="007C1401"/>
    <w:rsid w:val="008003EF"/>
    <w:rsid w:val="008064DE"/>
    <w:rsid w:val="00807F17"/>
    <w:rsid w:val="00856275"/>
    <w:rsid w:val="00876C29"/>
    <w:rsid w:val="008B54AD"/>
    <w:rsid w:val="008C29AD"/>
    <w:rsid w:val="008E336C"/>
    <w:rsid w:val="008E7C81"/>
    <w:rsid w:val="00907166"/>
    <w:rsid w:val="009442FC"/>
    <w:rsid w:val="00944A6A"/>
    <w:rsid w:val="009576B6"/>
    <w:rsid w:val="009732F9"/>
    <w:rsid w:val="00974D07"/>
    <w:rsid w:val="009D2DAD"/>
    <w:rsid w:val="009E1E99"/>
    <w:rsid w:val="00A44DCC"/>
    <w:rsid w:val="00AB415D"/>
    <w:rsid w:val="00B317C8"/>
    <w:rsid w:val="00B858FA"/>
    <w:rsid w:val="00C210B6"/>
    <w:rsid w:val="00C83C7C"/>
    <w:rsid w:val="00C91C98"/>
    <w:rsid w:val="00CA142A"/>
    <w:rsid w:val="00CB6540"/>
    <w:rsid w:val="00CE2785"/>
    <w:rsid w:val="00CE3650"/>
    <w:rsid w:val="00CE4AD4"/>
    <w:rsid w:val="00D22509"/>
    <w:rsid w:val="00D40D2F"/>
    <w:rsid w:val="00D533D1"/>
    <w:rsid w:val="00D6735E"/>
    <w:rsid w:val="00D67A32"/>
    <w:rsid w:val="00D96C26"/>
    <w:rsid w:val="00DC789E"/>
    <w:rsid w:val="00DE233C"/>
    <w:rsid w:val="00EA29D0"/>
    <w:rsid w:val="00EE1234"/>
    <w:rsid w:val="00F36CB8"/>
    <w:rsid w:val="00F8252F"/>
    <w:rsid w:val="4CD48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0B119"/>
  <w15:docId w15:val="{684518A0-1C94-427C-A299-673633CF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9576B6"/>
    <w:pPr>
      <w:tabs>
        <w:tab w:val="center" w:pos="4153"/>
        <w:tab w:val="right" w:pos="8306"/>
      </w:tabs>
      <w:spacing w:after="0" w:line="240" w:lineRule="auto"/>
    </w:pPr>
    <w:rPr>
      <w:rFonts w:ascii="Times New Roman" w:hAnsi="Times New Roman" w:eastAsia="Times New Roman" w:cs="Times New Roman"/>
      <w:sz w:val="24"/>
      <w:szCs w:val="24"/>
      <w:lang w:eastAsia="en-GB"/>
    </w:rPr>
  </w:style>
  <w:style w:type="character" w:styleId="HeaderChar" w:customStyle="1">
    <w:name w:val="Header Char"/>
    <w:basedOn w:val="DefaultParagraphFont"/>
    <w:link w:val="Header"/>
    <w:uiPriority w:val="99"/>
    <w:rsid w:val="009576B6"/>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9576B6"/>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76B6"/>
  </w:style>
  <w:style w:type="paragraph" w:styleId="BalloonText">
    <w:name w:val="Balloon Text"/>
    <w:basedOn w:val="Normal"/>
    <w:link w:val="BalloonTextChar"/>
    <w:uiPriority w:val="99"/>
    <w:semiHidden/>
    <w:unhideWhenUsed/>
    <w:rsid w:val="009576B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576B6"/>
    <w:rPr>
      <w:rFonts w:ascii="Tahoma" w:hAnsi="Tahoma" w:cs="Tahoma"/>
      <w:sz w:val="16"/>
      <w:szCs w:val="16"/>
    </w:rPr>
  </w:style>
  <w:style w:type="paragraph" w:styleId="ListParagraph">
    <w:name w:val="List Paragraph"/>
    <w:basedOn w:val="Normal"/>
    <w:link w:val="ListParagraphChar"/>
    <w:uiPriority w:val="99"/>
    <w:qFormat/>
    <w:rsid w:val="004E51B3"/>
    <w:pPr>
      <w:ind w:left="720"/>
      <w:contextualSpacing/>
    </w:pPr>
  </w:style>
  <w:style w:type="character" w:styleId="Hyperlink">
    <w:name w:val="Hyperlink"/>
    <w:basedOn w:val="DefaultParagraphFont"/>
    <w:uiPriority w:val="99"/>
    <w:unhideWhenUsed/>
    <w:rsid w:val="004F7C0B"/>
    <w:rPr>
      <w:color w:val="0000FF" w:themeColor="hyperlink"/>
      <w:u w:val="single"/>
    </w:rPr>
  </w:style>
  <w:style w:type="character" w:styleId="ListParagraphChar" w:customStyle="1">
    <w:name w:val="List Paragraph Char"/>
    <w:basedOn w:val="DefaultParagraphFont"/>
    <w:link w:val="ListParagraph"/>
    <w:uiPriority w:val="99"/>
    <w:locked/>
    <w:rsid w:val="00F8252F"/>
  </w:style>
  <w:style w:type="paragraph" w:styleId="NoSpacing">
    <w:name w:val="No Spacing"/>
    <w:qFormat/>
    <w:rsid w:val="00F8252F"/>
    <w:pPr>
      <w:spacing w:after="0" w:line="240" w:lineRule="auto"/>
    </w:pPr>
    <w:rPr>
      <w:rFonts w:ascii="Times" w:hAnsi="Times" w:eastAsia="Times New Roman" w:cs="Times New Roman"/>
      <w:sz w:val="26"/>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mairead.murphy@bristol.ac.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word/glossary/document.xml" Id="R87d85794b82c481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1082c0b-c8f3-4f81-b43b-8363e93eff3b}"/>
      </w:docPartPr>
      <w:docPartBody>
        <w:p w14:paraId="04A26C6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4F21EE459804898C26619F73BFFBD" ma:contentTypeVersion="11" ma:contentTypeDescription="Create a new document." ma:contentTypeScope="" ma:versionID="3eaa36be2f25827552a67cfffb44938b">
  <xsd:schema xmlns:xsd="http://www.w3.org/2001/XMLSchema" xmlns:xs="http://www.w3.org/2001/XMLSchema" xmlns:p="http://schemas.microsoft.com/office/2006/metadata/properties" xmlns:ns3="ea475f6a-d5b8-4bf9-8b37-4787615644ac" xmlns:ns4="a513e81c-aa9f-4134-a2a7-faa122d73f4f" targetNamespace="http://schemas.microsoft.com/office/2006/metadata/properties" ma:root="true" ma:fieldsID="f550f4b91c8f54da87835b9372ccd47b" ns3:_="" ns4:_="">
    <xsd:import namespace="ea475f6a-d5b8-4bf9-8b37-4787615644ac"/>
    <xsd:import namespace="a513e81c-aa9f-4134-a2a7-faa122d73f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5f6a-d5b8-4bf9-8b37-4787615644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3e81c-aa9f-4134-a2a7-faa122d73f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77C25B-FADE-4677-BB28-C1E2EBAC1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5f6a-d5b8-4bf9-8b37-4787615644ac"/>
    <ds:schemaRef ds:uri="a513e81c-aa9f-4134-a2a7-faa122d73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4D000-C748-4CAD-A1E3-DC56680A44DE}">
  <ds:schemaRefs>
    <ds:schemaRef ds:uri="http://schemas.microsoft.com/sharepoint/v3/contenttype/forms"/>
  </ds:schemaRefs>
</ds:datastoreItem>
</file>

<file path=customXml/itemProps3.xml><?xml version="1.0" encoding="utf-8"?>
<ds:datastoreItem xmlns:ds="http://schemas.openxmlformats.org/officeDocument/2006/customXml" ds:itemID="{E3CCDED5-683B-46B8-AA7D-B9C8E6BB4C6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NHS South West Commissioning Support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Pooley Jessica  (Bristol CCG)</dc:creator>
  <lastModifiedBy>Mairead Murphy</lastModifiedBy>
  <revision>11</revision>
  <dcterms:created xsi:type="dcterms:W3CDTF">2019-10-01T10:15:00.0000000Z</dcterms:created>
  <dcterms:modified xsi:type="dcterms:W3CDTF">2019-10-01T10:57:10.1756064Z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0x010100B574F21EE459804898C26619F73BFFBD</vt:lpwstr>
  </property>
</Properties>
</file>